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791" w:rsidRPr="005E2645" w:rsidRDefault="00E1595B" w:rsidP="005E2645">
      <w:pPr>
        <w:tabs>
          <w:tab w:val="right" w:leader="hyphen" w:pos="8817"/>
        </w:tabs>
        <w:autoSpaceDE w:val="0"/>
        <w:autoSpaceDN w:val="0"/>
        <w:adjustRightInd w:val="0"/>
        <w:spacing w:after="0" w:line="240" w:lineRule="auto"/>
        <w:jc w:val="both"/>
        <w:rPr>
          <w:rFonts w:ascii="Arial" w:hAnsi="Arial" w:cs="Arial"/>
          <w:b/>
          <w:bCs/>
          <w:color w:val="000000"/>
          <w:sz w:val="23"/>
          <w:szCs w:val="23"/>
        </w:rPr>
      </w:pPr>
      <w:r>
        <w:rPr>
          <w:rFonts w:ascii="Arial" w:hAnsi="Arial" w:cs="Arial"/>
          <w:b/>
          <w:bCs/>
          <w:color w:val="000000"/>
          <w:sz w:val="23"/>
          <w:szCs w:val="23"/>
        </w:rPr>
        <w:t>---</w:t>
      </w:r>
      <w:r w:rsidR="00202791" w:rsidRPr="005E2645">
        <w:rPr>
          <w:rFonts w:ascii="Arial" w:hAnsi="Arial" w:cs="Arial"/>
          <w:b/>
          <w:bCs/>
          <w:color w:val="000000"/>
          <w:sz w:val="23"/>
          <w:szCs w:val="23"/>
        </w:rPr>
        <w:t>ACUERDO EN EL QUE SE ESTABLECEN LOS LINEAMIENTOS PARA EL REGISTRO DE REPRESENTANTES DE PARTIDOS POLÍTICOS Y COALICIONES ANTE LAS MESAS DIRECTIVAS DE CASILLA Y REPRESENTANTES GENERALES, QUE FUNGIRÁN DURANTE LA JORNADA ELECTORAL</w:t>
      </w:r>
      <w:r w:rsidR="005E2645" w:rsidRPr="005E2645">
        <w:rPr>
          <w:rFonts w:ascii="Arial" w:hAnsi="Arial" w:cs="Arial"/>
          <w:b/>
          <w:bCs/>
          <w:color w:val="000000"/>
          <w:sz w:val="23"/>
          <w:szCs w:val="23"/>
        </w:rPr>
        <w:t>.</w:t>
      </w:r>
      <w:r w:rsidR="005E2645" w:rsidRPr="005E2645">
        <w:rPr>
          <w:rFonts w:ascii="Arial" w:hAnsi="Arial" w:cs="Arial"/>
          <w:b/>
          <w:bCs/>
          <w:color w:val="000000"/>
          <w:sz w:val="23"/>
          <w:szCs w:val="23"/>
        </w:rPr>
        <w:tab/>
      </w:r>
    </w:p>
    <w:p w:rsidR="00905236" w:rsidRPr="005E2645" w:rsidRDefault="00905236"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p>
    <w:p w:rsidR="00202791" w:rsidRPr="005E2645" w:rsidRDefault="008A4B7E"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w:t>
      </w:r>
      <w:r w:rsidR="00202791" w:rsidRPr="005E2645">
        <w:rPr>
          <w:rFonts w:ascii="Arial" w:hAnsi="Arial" w:cs="Arial"/>
          <w:color w:val="000000"/>
          <w:sz w:val="23"/>
          <w:szCs w:val="23"/>
        </w:rPr>
        <w:t xml:space="preserve">Culiacán de Rosales, Sinaloa a </w:t>
      </w:r>
      <w:r w:rsidR="005E2645" w:rsidRPr="005E2645">
        <w:rPr>
          <w:rFonts w:ascii="Arial" w:hAnsi="Arial" w:cs="Arial"/>
          <w:color w:val="000000"/>
          <w:sz w:val="23"/>
          <w:szCs w:val="23"/>
        </w:rPr>
        <w:t>12</w:t>
      </w:r>
      <w:r w:rsidR="00202791" w:rsidRPr="005E2645">
        <w:rPr>
          <w:rFonts w:ascii="Arial" w:hAnsi="Arial" w:cs="Arial"/>
          <w:color w:val="000000"/>
          <w:sz w:val="23"/>
          <w:szCs w:val="23"/>
        </w:rPr>
        <w:t xml:space="preserve"> de </w:t>
      </w:r>
      <w:r w:rsidR="005E2645" w:rsidRPr="005E2645">
        <w:rPr>
          <w:rFonts w:ascii="Arial" w:hAnsi="Arial" w:cs="Arial"/>
          <w:color w:val="000000"/>
          <w:sz w:val="23"/>
          <w:szCs w:val="23"/>
        </w:rPr>
        <w:t>abril</w:t>
      </w:r>
      <w:r w:rsidR="00202791" w:rsidRPr="005E2645">
        <w:rPr>
          <w:rFonts w:ascii="Arial" w:hAnsi="Arial" w:cs="Arial"/>
          <w:color w:val="000000"/>
          <w:sz w:val="23"/>
          <w:szCs w:val="23"/>
        </w:rPr>
        <w:t xml:space="preserve"> de 2013.</w:t>
      </w:r>
      <w:r w:rsidR="005E2645" w:rsidRPr="005E2645">
        <w:rPr>
          <w:rFonts w:ascii="Arial" w:hAnsi="Arial" w:cs="Arial"/>
          <w:color w:val="000000"/>
          <w:sz w:val="23"/>
          <w:szCs w:val="23"/>
        </w:rPr>
        <w:tab/>
      </w: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color w:val="000000"/>
          <w:sz w:val="23"/>
          <w:szCs w:val="23"/>
        </w:rPr>
        <w:t>---Visto el proyecto de</w:t>
      </w:r>
      <w:r w:rsidR="00495135" w:rsidRPr="005E2645">
        <w:rPr>
          <w:rFonts w:ascii="Arial" w:hAnsi="Arial" w:cs="Arial"/>
          <w:color w:val="000000"/>
          <w:sz w:val="23"/>
          <w:szCs w:val="23"/>
        </w:rPr>
        <w:t xml:space="preserve"> acuerdo de </w:t>
      </w:r>
      <w:r w:rsidRPr="005E2645">
        <w:rPr>
          <w:rFonts w:ascii="Arial" w:hAnsi="Arial" w:cs="Arial"/>
          <w:color w:val="000000"/>
          <w:sz w:val="23"/>
          <w:szCs w:val="23"/>
        </w:rPr>
        <w:t>los lineamientos para el registro de representantes de Partidos Políticos ante las Mesas Directivas de Casilla y representantes generales que fungirán durante la jornada electoral; y,</w:t>
      </w:r>
      <w:r w:rsidR="005E2645" w:rsidRPr="005E2645">
        <w:rPr>
          <w:rFonts w:ascii="Arial" w:hAnsi="Arial" w:cs="Arial"/>
          <w:color w:val="000000"/>
          <w:sz w:val="23"/>
          <w:szCs w:val="23"/>
        </w:rPr>
        <w:tab/>
      </w:r>
    </w:p>
    <w:p w:rsidR="002800E8" w:rsidRPr="005E2645" w:rsidRDefault="002800E8"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b/>
          <w:bCs/>
          <w:color w:val="000000"/>
          <w:sz w:val="23"/>
          <w:szCs w:val="23"/>
        </w:rPr>
      </w:pPr>
      <w:r w:rsidRPr="005E2645">
        <w:rPr>
          <w:rFonts w:ascii="Arial" w:hAnsi="Arial" w:cs="Arial"/>
          <w:b/>
          <w:bCs/>
          <w:color w:val="000000"/>
          <w:sz w:val="23"/>
          <w:szCs w:val="23"/>
        </w:rPr>
        <w:t>--------------------------------------</w:t>
      </w:r>
      <w:r w:rsidR="0046790E">
        <w:rPr>
          <w:rFonts w:ascii="Arial" w:hAnsi="Arial" w:cs="Arial"/>
          <w:b/>
          <w:bCs/>
          <w:color w:val="000000"/>
          <w:sz w:val="23"/>
          <w:szCs w:val="23"/>
        </w:rPr>
        <w:t>-</w:t>
      </w:r>
      <w:r w:rsidRPr="005E2645">
        <w:rPr>
          <w:rFonts w:ascii="Arial" w:hAnsi="Arial" w:cs="Arial"/>
          <w:b/>
          <w:bCs/>
          <w:color w:val="000000"/>
          <w:sz w:val="23"/>
          <w:szCs w:val="23"/>
        </w:rPr>
        <w:t>-- R E S U L T A N D O</w:t>
      </w:r>
      <w:r w:rsidR="005E2645" w:rsidRPr="005E2645">
        <w:rPr>
          <w:rFonts w:ascii="Arial" w:hAnsi="Arial" w:cs="Arial"/>
          <w:b/>
          <w:bCs/>
          <w:color w:val="000000"/>
          <w:sz w:val="23"/>
          <w:szCs w:val="23"/>
        </w:rPr>
        <w:tab/>
      </w:r>
    </w:p>
    <w:p w:rsidR="002E26B2" w:rsidRPr="005E2645" w:rsidRDefault="002E26B2" w:rsidP="005E2645">
      <w:pPr>
        <w:pStyle w:val="Textoindependiente2"/>
        <w:tabs>
          <w:tab w:val="right" w:leader="hyphen" w:pos="8817"/>
        </w:tabs>
        <w:rPr>
          <w:sz w:val="23"/>
          <w:szCs w:val="23"/>
          <w:highlight w:val="yellow"/>
        </w:rPr>
      </w:pPr>
    </w:p>
    <w:p w:rsidR="002800E8" w:rsidRPr="005E2645" w:rsidRDefault="002800E8" w:rsidP="005E2645">
      <w:pPr>
        <w:tabs>
          <w:tab w:val="right" w:leader="hyphen" w:pos="8817"/>
        </w:tabs>
        <w:autoSpaceDE w:val="0"/>
        <w:autoSpaceDN w:val="0"/>
        <w:adjustRightInd w:val="0"/>
        <w:spacing w:line="240" w:lineRule="auto"/>
        <w:jc w:val="both"/>
        <w:rPr>
          <w:rFonts w:ascii="Arial" w:hAnsi="Arial" w:cs="Arial"/>
          <w:sz w:val="23"/>
          <w:szCs w:val="23"/>
        </w:rPr>
      </w:pPr>
      <w:r w:rsidRPr="005E2645">
        <w:rPr>
          <w:rFonts w:ascii="Arial" w:hAnsi="Arial" w:cs="Arial"/>
          <w:sz w:val="23"/>
          <w:szCs w:val="23"/>
        </w:rPr>
        <w:t>---1. Mediante acuerdos números 65/2013 y 66/2013 publicados en el Periódico Oficial “El Estado de Sinaloa”, en fecha 2 de enero del año en curso, la LX Legislatura del Congreso del Estado de Sinaloa nombró al Presidente, Consejeros Ciudadanos Propietarios y Consejeros Ciudadanos Suplentes Generales, todos del Consejo Estatal Electoral del Estado de Sinaloa, quedando debidamente integrado dicho Consejo.</w:t>
      </w:r>
      <w:r w:rsidR="005E2645" w:rsidRPr="005E2645">
        <w:rPr>
          <w:rFonts w:ascii="Arial" w:hAnsi="Arial" w:cs="Arial"/>
          <w:sz w:val="23"/>
          <w:szCs w:val="23"/>
        </w:rPr>
        <w:tab/>
      </w:r>
    </w:p>
    <w:p w:rsidR="002800E8" w:rsidRPr="005E2645" w:rsidRDefault="002800E8" w:rsidP="005E2645">
      <w:pPr>
        <w:tabs>
          <w:tab w:val="right" w:leader="hyphen" w:pos="8817"/>
        </w:tabs>
        <w:autoSpaceDE w:val="0"/>
        <w:autoSpaceDN w:val="0"/>
        <w:adjustRightInd w:val="0"/>
        <w:spacing w:line="240" w:lineRule="auto"/>
        <w:jc w:val="both"/>
        <w:rPr>
          <w:rFonts w:ascii="Arial" w:hAnsi="Arial" w:cs="Arial"/>
          <w:sz w:val="23"/>
          <w:szCs w:val="23"/>
        </w:rPr>
      </w:pPr>
      <w:r w:rsidRPr="005E2645">
        <w:rPr>
          <w:rFonts w:ascii="Arial" w:hAnsi="Arial" w:cs="Arial"/>
          <w:sz w:val="23"/>
          <w:szCs w:val="23"/>
        </w:rPr>
        <w:t xml:space="preserve">---2. El Poder Legislativo del Estado de Sinaloa a través de la LX Legislatura del Congreso del Estado, mediante Decreto número 737 de fecha 10 de enero de 2013, convocó al Pueblo del Estado de Sinaloa, a Elecciones Ordinarias para la elección de Presidentes Municipales, Síndicos Procuradores propietarios y suplentes, Regidores propietarios y suplentes por el sistema de mayoría relativa y por el principio de representación proporcional, integrantes de los Ayuntamientos; y Diputados </w:t>
      </w:r>
      <w:proofErr w:type="gramStart"/>
      <w:r w:rsidRPr="005E2645">
        <w:rPr>
          <w:rFonts w:ascii="Arial" w:hAnsi="Arial" w:cs="Arial"/>
          <w:sz w:val="23"/>
          <w:szCs w:val="23"/>
        </w:rPr>
        <w:t>propietarios</w:t>
      </w:r>
      <w:proofErr w:type="gramEnd"/>
      <w:r w:rsidRPr="005E2645">
        <w:rPr>
          <w:rFonts w:ascii="Arial" w:hAnsi="Arial" w:cs="Arial"/>
          <w:sz w:val="23"/>
          <w:szCs w:val="23"/>
        </w:rPr>
        <w:t xml:space="preserve"> y suplentes al Congreso del Estado por ambos principios; en todos y cada uno de los Municipios y Distritos Electorales de nuestra Entidad; de conformidad a lo establecido en el artículo 15, párrafo segundo, de la Ley Electoral del Estado de Sinaloa, mismo que fue publicado en el Periódico Oficial “El Estado de Sinaloa” el día 11 de enero de 2013.</w:t>
      </w:r>
      <w:r w:rsidR="005E2645" w:rsidRPr="005E2645">
        <w:rPr>
          <w:rFonts w:ascii="Arial" w:hAnsi="Arial" w:cs="Arial"/>
          <w:sz w:val="23"/>
          <w:szCs w:val="23"/>
        </w:rPr>
        <w:tab/>
      </w:r>
    </w:p>
    <w:p w:rsidR="002800E8" w:rsidRPr="005E2645" w:rsidRDefault="002800E8" w:rsidP="005E2645">
      <w:pPr>
        <w:tabs>
          <w:tab w:val="right" w:leader="hyphen" w:pos="8817"/>
        </w:tabs>
        <w:autoSpaceDE w:val="0"/>
        <w:autoSpaceDN w:val="0"/>
        <w:adjustRightInd w:val="0"/>
        <w:spacing w:line="240" w:lineRule="auto"/>
        <w:jc w:val="both"/>
        <w:rPr>
          <w:rFonts w:ascii="Arial" w:hAnsi="Arial" w:cs="Arial"/>
          <w:sz w:val="23"/>
          <w:szCs w:val="23"/>
        </w:rPr>
      </w:pPr>
      <w:r w:rsidRPr="005E2645">
        <w:rPr>
          <w:rFonts w:ascii="Arial" w:hAnsi="Arial" w:cs="Arial"/>
          <w:sz w:val="23"/>
          <w:szCs w:val="23"/>
        </w:rPr>
        <w:t>---3. El artículo 68 del Reglamento Interior del Consejo Estatal Electoral prevé que para el funcionamiento de este órgano administrativo electoral se apoyará, entre otras comisiones, de la Comisión de Organización y Vigilancia Electoral.</w:t>
      </w:r>
      <w:r w:rsidR="005E2645" w:rsidRPr="005E2645">
        <w:rPr>
          <w:rFonts w:ascii="Arial" w:hAnsi="Arial" w:cs="Arial"/>
          <w:sz w:val="23"/>
          <w:szCs w:val="23"/>
        </w:rPr>
        <w:tab/>
      </w:r>
    </w:p>
    <w:p w:rsidR="002800E8" w:rsidRPr="005E2645" w:rsidRDefault="002800E8" w:rsidP="005E2645">
      <w:pPr>
        <w:tabs>
          <w:tab w:val="right" w:leader="hyphen" w:pos="8817"/>
        </w:tabs>
        <w:autoSpaceDE w:val="0"/>
        <w:autoSpaceDN w:val="0"/>
        <w:adjustRightInd w:val="0"/>
        <w:spacing w:line="240" w:lineRule="auto"/>
        <w:jc w:val="both"/>
        <w:rPr>
          <w:rFonts w:ascii="Arial" w:hAnsi="Arial" w:cs="Arial"/>
          <w:sz w:val="23"/>
          <w:szCs w:val="23"/>
        </w:rPr>
      </w:pPr>
      <w:r w:rsidRPr="005E2645">
        <w:rPr>
          <w:rFonts w:ascii="Arial" w:hAnsi="Arial" w:cs="Arial"/>
          <w:sz w:val="23"/>
          <w:szCs w:val="23"/>
        </w:rPr>
        <w:t>---4.- El Pleno del Consejo Estatal Electoral mediante Acuerdo EXT/01/002, de fecha 11 de enero del año en curso, designó a los CC. Prof. Andrés López Muñoz, Lic. Arturo Fajardo Mejía y Lic. Rodrigo Borbón Contreras, integrantes de la Comisión de Organización y Vigilancia Electoral, siendo el primero de los citados el Titular de dicha Comisión.</w:t>
      </w:r>
      <w:r w:rsidR="005E2645" w:rsidRPr="005E2645">
        <w:rPr>
          <w:rFonts w:ascii="Arial" w:hAnsi="Arial" w:cs="Arial"/>
          <w:sz w:val="23"/>
          <w:szCs w:val="23"/>
        </w:rPr>
        <w:tab/>
      </w:r>
    </w:p>
    <w:p w:rsidR="002800E8" w:rsidRPr="005E2645" w:rsidRDefault="002800E8" w:rsidP="005E2645">
      <w:pPr>
        <w:tabs>
          <w:tab w:val="right" w:leader="hyphen" w:pos="8817"/>
        </w:tabs>
        <w:autoSpaceDE w:val="0"/>
        <w:autoSpaceDN w:val="0"/>
        <w:adjustRightInd w:val="0"/>
        <w:spacing w:line="240" w:lineRule="auto"/>
        <w:jc w:val="both"/>
        <w:rPr>
          <w:rFonts w:ascii="Arial" w:hAnsi="Arial" w:cs="Arial"/>
          <w:sz w:val="23"/>
          <w:szCs w:val="23"/>
        </w:rPr>
      </w:pPr>
      <w:r w:rsidRPr="005E2645">
        <w:rPr>
          <w:rFonts w:ascii="Arial" w:hAnsi="Arial" w:cs="Arial"/>
          <w:sz w:val="23"/>
          <w:szCs w:val="23"/>
        </w:rPr>
        <w:t>---5. En fecha 16 de enero de 2013, el Pleno del Consejo Estatal Electoral celebró Sesión Especial donde se instaló formalmente el Consejo Estatal Electoral.</w:t>
      </w:r>
      <w:r w:rsidR="005E2645" w:rsidRPr="005E2645">
        <w:rPr>
          <w:rFonts w:ascii="Arial" w:hAnsi="Arial" w:cs="Arial"/>
          <w:sz w:val="23"/>
          <w:szCs w:val="23"/>
        </w:rPr>
        <w:tab/>
      </w:r>
    </w:p>
    <w:p w:rsidR="002800E8" w:rsidRPr="005E2645" w:rsidRDefault="009D2D4E" w:rsidP="005E2645">
      <w:pPr>
        <w:tabs>
          <w:tab w:val="right" w:leader="hyphen" w:pos="8817"/>
        </w:tabs>
        <w:autoSpaceDE w:val="0"/>
        <w:autoSpaceDN w:val="0"/>
        <w:adjustRightInd w:val="0"/>
        <w:spacing w:line="240" w:lineRule="auto"/>
        <w:jc w:val="both"/>
        <w:rPr>
          <w:rFonts w:ascii="Arial" w:hAnsi="Arial" w:cs="Arial"/>
          <w:sz w:val="23"/>
          <w:szCs w:val="23"/>
        </w:rPr>
      </w:pPr>
      <w:r w:rsidRPr="005E2645">
        <w:rPr>
          <w:rFonts w:ascii="Arial" w:hAnsi="Arial" w:cs="Arial"/>
          <w:sz w:val="23"/>
          <w:szCs w:val="23"/>
        </w:rPr>
        <w:t xml:space="preserve">---6. </w:t>
      </w:r>
      <w:r w:rsidR="002800E8" w:rsidRPr="005E2645">
        <w:rPr>
          <w:rFonts w:ascii="Arial" w:hAnsi="Arial" w:cs="Arial"/>
          <w:sz w:val="23"/>
          <w:szCs w:val="23"/>
        </w:rPr>
        <w:t>En el Estado de Sinaloa se celebrarán elecciones para renovar el Poder Legislativo y los Ayuntamientos, el día 7 de julio de 2013, de conformidad a lo establecido en el artículo 15, párrafo primero, de la Ley Electoral del Estado de Sinaloa.</w:t>
      </w:r>
      <w:r w:rsidR="005E2645" w:rsidRPr="005E2645">
        <w:rPr>
          <w:rFonts w:ascii="Arial" w:hAnsi="Arial" w:cs="Arial"/>
          <w:sz w:val="23"/>
          <w:szCs w:val="23"/>
        </w:rPr>
        <w:tab/>
      </w:r>
    </w:p>
    <w:p w:rsidR="00202791" w:rsidRPr="005E2645" w:rsidRDefault="002800E8"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color w:val="000000"/>
          <w:sz w:val="23"/>
          <w:szCs w:val="23"/>
        </w:rPr>
        <w:t>---7</w:t>
      </w:r>
      <w:r w:rsidR="00004F62" w:rsidRPr="005E2645">
        <w:rPr>
          <w:rFonts w:ascii="Arial" w:hAnsi="Arial" w:cs="Arial"/>
          <w:color w:val="000000"/>
          <w:sz w:val="23"/>
          <w:szCs w:val="23"/>
        </w:rPr>
        <w:t xml:space="preserve">. El artículo 130 de la Ley Electoral del Estado de Sinaloa establece que </w:t>
      </w:r>
      <w:r w:rsidRPr="005E2645">
        <w:rPr>
          <w:rFonts w:ascii="Arial" w:hAnsi="Arial" w:cs="Arial"/>
          <w:color w:val="000000"/>
          <w:sz w:val="23"/>
          <w:szCs w:val="23"/>
        </w:rPr>
        <w:t xml:space="preserve">los </w:t>
      </w:r>
      <w:r w:rsidR="00004F62" w:rsidRPr="005E2645">
        <w:rPr>
          <w:rFonts w:ascii="Arial" w:hAnsi="Arial" w:cs="Arial"/>
          <w:color w:val="000000"/>
          <w:sz w:val="23"/>
          <w:szCs w:val="23"/>
        </w:rPr>
        <w:t>Presidente</w:t>
      </w:r>
      <w:r w:rsidRPr="005E2645">
        <w:rPr>
          <w:rFonts w:ascii="Arial" w:hAnsi="Arial" w:cs="Arial"/>
          <w:color w:val="000000"/>
          <w:sz w:val="23"/>
          <w:szCs w:val="23"/>
        </w:rPr>
        <w:t>s</w:t>
      </w:r>
      <w:r w:rsidR="00004F62" w:rsidRPr="005E2645">
        <w:rPr>
          <w:rFonts w:ascii="Arial" w:hAnsi="Arial" w:cs="Arial"/>
          <w:color w:val="000000"/>
          <w:sz w:val="23"/>
          <w:szCs w:val="23"/>
        </w:rPr>
        <w:t xml:space="preserve"> de</w:t>
      </w:r>
      <w:r w:rsidRPr="005E2645">
        <w:rPr>
          <w:rFonts w:ascii="Arial" w:hAnsi="Arial" w:cs="Arial"/>
          <w:color w:val="000000"/>
          <w:sz w:val="23"/>
          <w:szCs w:val="23"/>
        </w:rPr>
        <w:t xml:space="preserve"> </w:t>
      </w:r>
      <w:r w:rsidR="00004F62" w:rsidRPr="005E2645">
        <w:rPr>
          <w:rFonts w:ascii="Arial" w:hAnsi="Arial" w:cs="Arial"/>
          <w:color w:val="000000"/>
          <w:sz w:val="23"/>
          <w:szCs w:val="23"/>
        </w:rPr>
        <w:t>l</w:t>
      </w:r>
      <w:r w:rsidRPr="005E2645">
        <w:rPr>
          <w:rFonts w:ascii="Arial" w:hAnsi="Arial" w:cs="Arial"/>
          <w:color w:val="000000"/>
          <w:sz w:val="23"/>
          <w:szCs w:val="23"/>
        </w:rPr>
        <w:t>os</w:t>
      </w:r>
      <w:r w:rsidR="00004F62" w:rsidRPr="005E2645">
        <w:rPr>
          <w:rFonts w:ascii="Arial" w:hAnsi="Arial" w:cs="Arial"/>
          <w:color w:val="000000"/>
          <w:sz w:val="23"/>
          <w:szCs w:val="23"/>
        </w:rPr>
        <w:t xml:space="preserve"> Consejo</w:t>
      </w:r>
      <w:r w:rsidRPr="005E2645">
        <w:rPr>
          <w:rFonts w:ascii="Arial" w:hAnsi="Arial" w:cs="Arial"/>
          <w:color w:val="000000"/>
          <w:sz w:val="23"/>
          <w:szCs w:val="23"/>
        </w:rPr>
        <w:t>s</w:t>
      </w:r>
      <w:r w:rsidR="00004F62" w:rsidRPr="005E2645">
        <w:rPr>
          <w:rFonts w:ascii="Arial" w:hAnsi="Arial" w:cs="Arial"/>
          <w:color w:val="000000"/>
          <w:sz w:val="23"/>
          <w:szCs w:val="23"/>
        </w:rPr>
        <w:t xml:space="preserve"> Distrital</w:t>
      </w:r>
      <w:r w:rsidRPr="005E2645">
        <w:rPr>
          <w:rFonts w:ascii="Arial" w:hAnsi="Arial" w:cs="Arial"/>
          <w:color w:val="000000"/>
          <w:sz w:val="23"/>
          <w:szCs w:val="23"/>
        </w:rPr>
        <w:t>es</w:t>
      </w:r>
      <w:r w:rsidR="00004F62" w:rsidRPr="005E2645">
        <w:rPr>
          <w:rFonts w:ascii="Arial" w:hAnsi="Arial" w:cs="Arial"/>
          <w:color w:val="000000"/>
          <w:sz w:val="23"/>
          <w:szCs w:val="23"/>
        </w:rPr>
        <w:t xml:space="preserve"> </w:t>
      </w:r>
      <w:r w:rsidRPr="005E2645">
        <w:rPr>
          <w:rFonts w:ascii="Arial" w:hAnsi="Arial" w:cs="Arial"/>
          <w:color w:val="000000"/>
          <w:sz w:val="23"/>
          <w:szCs w:val="23"/>
        </w:rPr>
        <w:t>deberán entregar a los P</w:t>
      </w:r>
      <w:r w:rsidR="00004F62" w:rsidRPr="005E2645">
        <w:rPr>
          <w:rFonts w:ascii="Arial" w:hAnsi="Arial" w:cs="Arial"/>
          <w:color w:val="000000"/>
          <w:sz w:val="23"/>
          <w:szCs w:val="23"/>
        </w:rPr>
        <w:t xml:space="preserve">residentes de la </w:t>
      </w:r>
      <w:r w:rsidR="00004F62" w:rsidRPr="005E2645">
        <w:rPr>
          <w:rFonts w:ascii="Arial" w:hAnsi="Arial" w:cs="Arial"/>
          <w:color w:val="000000"/>
          <w:sz w:val="23"/>
          <w:szCs w:val="23"/>
        </w:rPr>
        <w:lastRenderedPageBreak/>
        <w:t xml:space="preserve">Mesas Directivas </w:t>
      </w:r>
      <w:r w:rsidRPr="005E2645">
        <w:rPr>
          <w:rFonts w:ascii="Arial" w:hAnsi="Arial" w:cs="Arial"/>
          <w:color w:val="000000"/>
          <w:sz w:val="23"/>
          <w:szCs w:val="23"/>
        </w:rPr>
        <w:t xml:space="preserve">de Casilla </w:t>
      </w:r>
      <w:r w:rsidR="00004F62" w:rsidRPr="005E2645">
        <w:rPr>
          <w:rFonts w:ascii="Arial" w:hAnsi="Arial" w:cs="Arial"/>
          <w:color w:val="000000"/>
          <w:sz w:val="23"/>
          <w:szCs w:val="23"/>
        </w:rPr>
        <w:t>u</w:t>
      </w:r>
      <w:r w:rsidRPr="005E2645">
        <w:rPr>
          <w:rFonts w:ascii="Arial" w:hAnsi="Arial" w:cs="Arial"/>
          <w:color w:val="000000"/>
          <w:sz w:val="23"/>
          <w:szCs w:val="23"/>
        </w:rPr>
        <w:t>na relación de los Representantes de Partidos P</w:t>
      </w:r>
      <w:r w:rsidR="00004F62" w:rsidRPr="005E2645">
        <w:rPr>
          <w:rFonts w:ascii="Arial" w:hAnsi="Arial" w:cs="Arial"/>
          <w:color w:val="000000"/>
          <w:sz w:val="23"/>
          <w:szCs w:val="23"/>
        </w:rPr>
        <w:t>olítico</w:t>
      </w:r>
      <w:r w:rsidRPr="005E2645">
        <w:rPr>
          <w:rFonts w:ascii="Arial" w:hAnsi="Arial" w:cs="Arial"/>
          <w:color w:val="000000"/>
          <w:sz w:val="23"/>
          <w:szCs w:val="23"/>
        </w:rPr>
        <w:t>s o Coaliciones</w:t>
      </w:r>
      <w:r w:rsidR="00004F62" w:rsidRPr="005E2645">
        <w:rPr>
          <w:rFonts w:ascii="Arial" w:hAnsi="Arial" w:cs="Arial"/>
          <w:color w:val="000000"/>
          <w:sz w:val="23"/>
          <w:szCs w:val="23"/>
        </w:rPr>
        <w:t xml:space="preserve"> que tienen derecho a actuar en su casilla</w:t>
      </w:r>
      <w:r w:rsidR="00361D13" w:rsidRPr="005E2645">
        <w:rPr>
          <w:rFonts w:ascii="Arial" w:hAnsi="Arial" w:cs="Arial"/>
          <w:color w:val="000000"/>
          <w:sz w:val="23"/>
          <w:szCs w:val="23"/>
        </w:rPr>
        <w:t xml:space="preserve">, </w:t>
      </w:r>
      <w:r w:rsidR="00352306" w:rsidRPr="005E2645">
        <w:rPr>
          <w:rFonts w:ascii="Arial" w:hAnsi="Arial" w:cs="Arial"/>
          <w:sz w:val="23"/>
          <w:szCs w:val="23"/>
        </w:rPr>
        <w:t>y ;</w:t>
      </w:r>
      <w:r w:rsidR="005E2645" w:rsidRPr="005E2645">
        <w:rPr>
          <w:rFonts w:ascii="Arial" w:hAnsi="Arial" w:cs="Arial"/>
          <w:sz w:val="23"/>
          <w:szCs w:val="23"/>
        </w:rPr>
        <w:tab/>
      </w:r>
    </w:p>
    <w:p w:rsidR="00126C64" w:rsidRPr="005E2645" w:rsidRDefault="00126C64" w:rsidP="005E2645">
      <w:pPr>
        <w:tabs>
          <w:tab w:val="right" w:leader="hyphen" w:pos="8817"/>
        </w:tabs>
        <w:autoSpaceDE w:val="0"/>
        <w:autoSpaceDN w:val="0"/>
        <w:adjustRightInd w:val="0"/>
        <w:spacing w:after="0" w:line="240" w:lineRule="auto"/>
        <w:jc w:val="both"/>
        <w:rPr>
          <w:rFonts w:ascii="Arial" w:hAnsi="Arial" w:cs="Arial"/>
          <w:b/>
          <w:bCs/>
          <w:color w:val="000000"/>
          <w:sz w:val="23"/>
          <w:szCs w:val="23"/>
        </w:rPr>
      </w:pPr>
    </w:p>
    <w:p w:rsidR="00004F62" w:rsidRPr="005E2645" w:rsidRDefault="00202791" w:rsidP="005E2645">
      <w:pPr>
        <w:tabs>
          <w:tab w:val="right" w:leader="hyphen" w:pos="8817"/>
        </w:tabs>
        <w:autoSpaceDE w:val="0"/>
        <w:autoSpaceDN w:val="0"/>
        <w:adjustRightInd w:val="0"/>
        <w:spacing w:after="0" w:line="240" w:lineRule="auto"/>
        <w:jc w:val="both"/>
        <w:rPr>
          <w:rFonts w:ascii="Arial" w:hAnsi="Arial" w:cs="Arial"/>
          <w:b/>
          <w:bCs/>
          <w:color w:val="000000"/>
          <w:sz w:val="23"/>
          <w:szCs w:val="23"/>
        </w:rPr>
      </w:pPr>
      <w:r w:rsidRPr="005E2645">
        <w:rPr>
          <w:rFonts w:ascii="Arial" w:hAnsi="Arial" w:cs="Arial"/>
          <w:b/>
          <w:bCs/>
          <w:color w:val="000000"/>
          <w:sz w:val="23"/>
          <w:szCs w:val="23"/>
        </w:rPr>
        <w:t>------------------------------------- C O N S I D E R A N D O</w:t>
      </w:r>
      <w:r w:rsidR="005E2645" w:rsidRPr="005E2645">
        <w:rPr>
          <w:rFonts w:ascii="Arial" w:hAnsi="Arial" w:cs="Arial"/>
          <w:b/>
          <w:bCs/>
          <w:color w:val="000000"/>
          <w:sz w:val="23"/>
          <w:szCs w:val="23"/>
        </w:rPr>
        <w:tab/>
      </w:r>
    </w:p>
    <w:p w:rsidR="002800E8" w:rsidRPr="005E2645" w:rsidRDefault="002800E8" w:rsidP="005E2645">
      <w:pPr>
        <w:tabs>
          <w:tab w:val="right" w:leader="hyphen" w:pos="8817"/>
        </w:tabs>
        <w:autoSpaceDE w:val="0"/>
        <w:autoSpaceDN w:val="0"/>
        <w:adjustRightInd w:val="0"/>
        <w:spacing w:after="0" w:line="240" w:lineRule="auto"/>
        <w:jc w:val="both"/>
        <w:rPr>
          <w:rFonts w:ascii="Arial" w:hAnsi="Arial" w:cs="Arial"/>
          <w:b/>
          <w:bCs/>
          <w:color w:val="000000"/>
          <w:sz w:val="23"/>
          <w:szCs w:val="23"/>
        </w:rPr>
      </w:pPr>
    </w:p>
    <w:p w:rsidR="00004F62" w:rsidRPr="005E2645" w:rsidRDefault="000852AC" w:rsidP="005E2645">
      <w:pPr>
        <w:tabs>
          <w:tab w:val="right" w:leader="hyphen" w:pos="8817"/>
        </w:tabs>
        <w:autoSpaceDE w:val="0"/>
        <w:autoSpaceDN w:val="0"/>
        <w:adjustRightInd w:val="0"/>
        <w:spacing w:after="0" w:line="240" w:lineRule="auto"/>
        <w:jc w:val="both"/>
        <w:rPr>
          <w:rFonts w:ascii="Arial" w:hAnsi="Arial" w:cs="Arial"/>
          <w:sz w:val="23"/>
          <w:szCs w:val="23"/>
        </w:rPr>
      </w:pPr>
      <w:r w:rsidRPr="005E2645">
        <w:rPr>
          <w:rFonts w:ascii="Arial" w:hAnsi="Arial" w:cs="Arial"/>
          <w:bCs/>
          <w:color w:val="000000"/>
          <w:sz w:val="23"/>
          <w:szCs w:val="23"/>
        </w:rPr>
        <w:t xml:space="preserve">---I. El artículo 116, fracción </w:t>
      </w:r>
      <w:r w:rsidR="00004F62" w:rsidRPr="005E2645">
        <w:rPr>
          <w:rFonts w:ascii="Arial" w:hAnsi="Arial" w:cs="Arial"/>
          <w:sz w:val="23"/>
          <w:szCs w:val="23"/>
        </w:rPr>
        <w:t xml:space="preserve">IV, inciso c), de la Constitución Política de los Estados Unidos Mexicanos, en concordancia el artículo 15, primer párrafo, de la Constitución Política del Estado de Sinaloa, y el diverso 47, primer párrafo, fracciones I, II, III y IV, de la Ley Electoral del Estado de Sinaloa, establecen que la organización de las elecciones es una función estatal, que se ejerce por un organismo público, autónomo en su funcionamiento e independiente en sus decisiones, con personalidad jurídica, encargado de la preparación, desarrollo, vigilancia y calificación de los procesos electorales, y para el caso </w:t>
      </w:r>
      <w:proofErr w:type="spellStart"/>
      <w:r w:rsidR="00004F62" w:rsidRPr="005E2645">
        <w:rPr>
          <w:rFonts w:ascii="Arial" w:hAnsi="Arial" w:cs="Arial"/>
          <w:sz w:val="23"/>
          <w:szCs w:val="23"/>
        </w:rPr>
        <w:t>especifico</w:t>
      </w:r>
      <w:proofErr w:type="spellEnd"/>
      <w:r w:rsidR="00004F62" w:rsidRPr="005E2645">
        <w:rPr>
          <w:rFonts w:ascii="Arial" w:hAnsi="Arial" w:cs="Arial"/>
          <w:sz w:val="23"/>
          <w:szCs w:val="23"/>
        </w:rPr>
        <w:t>, se integra por el Consejo Estatal Electoral; los Consejos Distritales Electorales; los Consejos Municipales Electorales; y las Mesas Directivas de Casilla.</w:t>
      </w:r>
      <w:r w:rsidR="005E2645" w:rsidRPr="005E2645">
        <w:rPr>
          <w:rFonts w:ascii="Arial" w:hAnsi="Arial" w:cs="Arial"/>
          <w:sz w:val="23"/>
          <w:szCs w:val="23"/>
        </w:rPr>
        <w:tab/>
      </w:r>
    </w:p>
    <w:p w:rsidR="001F78B1" w:rsidRPr="005E2645" w:rsidRDefault="001F78B1" w:rsidP="005E2645">
      <w:pPr>
        <w:tabs>
          <w:tab w:val="right" w:leader="hyphen" w:pos="8817"/>
        </w:tabs>
        <w:autoSpaceDE w:val="0"/>
        <w:autoSpaceDN w:val="0"/>
        <w:adjustRightInd w:val="0"/>
        <w:spacing w:after="0" w:line="240" w:lineRule="auto"/>
        <w:jc w:val="both"/>
        <w:rPr>
          <w:rFonts w:ascii="Arial" w:hAnsi="Arial" w:cs="Arial"/>
          <w:sz w:val="23"/>
          <w:szCs w:val="23"/>
          <w:highlight w:val="yellow"/>
        </w:rPr>
      </w:pPr>
    </w:p>
    <w:p w:rsidR="00004F62" w:rsidRPr="005E2645" w:rsidRDefault="001F78B1" w:rsidP="005E2645">
      <w:pPr>
        <w:tabs>
          <w:tab w:val="right" w:leader="hyphen" w:pos="8817"/>
        </w:tabs>
        <w:autoSpaceDE w:val="0"/>
        <w:autoSpaceDN w:val="0"/>
        <w:adjustRightInd w:val="0"/>
        <w:spacing w:after="0" w:line="240" w:lineRule="auto"/>
        <w:jc w:val="both"/>
        <w:rPr>
          <w:rFonts w:ascii="Arial" w:hAnsi="Arial" w:cs="Arial"/>
          <w:sz w:val="23"/>
          <w:szCs w:val="23"/>
        </w:rPr>
      </w:pPr>
      <w:r w:rsidRPr="005E2645">
        <w:rPr>
          <w:rFonts w:ascii="Arial" w:hAnsi="Arial" w:cs="Arial"/>
          <w:sz w:val="23"/>
          <w:szCs w:val="23"/>
        </w:rPr>
        <w:t xml:space="preserve">---II. De conformidad </w:t>
      </w:r>
      <w:r w:rsidR="00004F62" w:rsidRPr="005E2645">
        <w:rPr>
          <w:rFonts w:ascii="Arial" w:hAnsi="Arial" w:cs="Arial"/>
          <w:sz w:val="23"/>
          <w:szCs w:val="23"/>
        </w:rPr>
        <w:t>con los artículos 116, fracción IV, inciso b), de la Constitución Política de los Estados Unidos Mexicanos, 15, primer párrafo, de la Constitución Política del Estado de Sinaloa, y 47, último párrafo, de la Ley Electoral del Estado de Sinaloa, el Consejo Estatal Electoral es una autoridad que rige su actuar con base a los principios de certeza, legalidad, independencia, imparcialidad y objetividad.</w:t>
      </w:r>
      <w:r w:rsidR="005E2645" w:rsidRPr="005E2645">
        <w:rPr>
          <w:rFonts w:ascii="Arial" w:hAnsi="Arial" w:cs="Arial"/>
          <w:sz w:val="23"/>
          <w:szCs w:val="23"/>
        </w:rPr>
        <w:tab/>
      </w:r>
    </w:p>
    <w:p w:rsidR="00A82C84" w:rsidRPr="005E2645" w:rsidRDefault="00A82C84" w:rsidP="005E2645">
      <w:pPr>
        <w:tabs>
          <w:tab w:val="right" w:leader="hyphen" w:pos="8817"/>
        </w:tabs>
        <w:autoSpaceDE w:val="0"/>
        <w:autoSpaceDN w:val="0"/>
        <w:adjustRightInd w:val="0"/>
        <w:spacing w:after="0" w:line="240" w:lineRule="auto"/>
        <w:jc w:val="both"/>
        <w:rPr>
          <w:rFonts w:ascii="Arial" w:hAnsi="Arial" w:cs="Arial"/>
          <w:bCs/>
          <w:color w:val="000000"/>
          <w:sz w:val="23"/>
          <w:szCs w:val="23"/>
        </w:rPr>
      </w:pPr>
    </w:p>
    <w:p w:rsidR="00004F62" w:rsidRPr="005E2645" w:rsidRDefault="002800E8" w:rsidP="005E2645">
      <w:pPr>
        <w:tabs>
          <w:tab w:val="right" w:leader="hyphen" w:pos="8817"/>
        </w:tabs>
        <w:autoSpaceDE w:val="0"/>
        <w:autoSpaceDN w:val="0"/>
        <w:adjustRightInd w:val="0"/>
        <w:spacing w:line="240" w:lineRule="auto"/>
        <w:jc w:val="both"/>
        <w:rPr>
          <w:rFonts w:ascii="Arial" w:hAnsi="Arial" w:cs="Arial"/>
          <w:sz w:val="23"/>
          <w:szCs w:val="23"/>
        </w:rPr>
      </w:pPr>
      <w:r w:rsidRPr="005E2645">
        <w:rPr>
          <w:rFonts w:ascii="Arial" w:hAnsi="Arial" w:cs="Arial"/>
          <w:sz w:val="23"/>
          <w:szCs w:val="23"/>
        </w:rPr>
        <w:t>---III</w:t>
      </w:r>
      <w:r w:rsidR="00004F62" w:rsidRPr="005E2645">
        <w:rPr>
          <w:rFonts w:ascii="Arial" w:hAnsi="Arial" w:cs="Arial"/>
          <w:sz w:val="23"/>
          <w:szCs w:val="23"/>
        </w:rPr>
        <w:t xml:space="preserve">. El artículo 47, segundo párrafo, de la Ley Electoral del Estado de Sinaloa, dispone que las autoridades electorales </w:t>
      </w:r>
      <w:proofErr w:type="gramStart"/>
      <w:r w:rsidR="00004F62" w:rsidRPr="005E2645">
        <w:rPr>
          <w:rFonts w:ascii="Arial" w:hAnsi="Arial" w:cs="Arial"/>
          <w:sz w:val="23"/>
          <w:szCs w:val="23"/>
        </w:rPr>
        <w:t>son</w:t>
      </w:r>
      <w:proofErr w:type="gramEnd"/>
      <w:r w:rsidR="00004F62" w:rsidRPr="005E2645">
        <w:rPr>
          <w:rFonts w:ascii="Arial" w:hAnsi="Arial" w:cs="Arial"/>
          <w:sz w:val="23"/>
          <w:szCs w:val="23"/>
        </w:rPr>
        <w:t xml:space="preserve"> responsables de aplicar y vigilar el cumplimiento de </w:t>
      </w:r>
      <w:r w:rsidRPr="005E2645">
        <w:rPr>
          <w:rFonts w:ascii="Arial" w:hAnsi="Arial" w:cs="Arial"/>
          <w:sz w:val="23"/>
          <w:szCs w:val="23"/>
        </w:rPr>
        <w:t xml:space="preserve">la citada </w:t>
      </w:r>
      <w:r w:rsidR="00004F62" w:rsidRPr="005E2645">
        <w:rPr>
          <w:rFonts w:ascii="Arial" w:hAnsi="Arial" w:cs="Arial"/>
          <w:sz w:val="23"/>
          <w:szCs w:val="23"/>
        </w:rPr>
        <w:t>ley y de las disposiciones constitucionales en materia electoral.</w:t>
      </w:r>
      <w:r w:rsidR="005E2645" w:rsidRPr="005E2645">
        <w:rPr>
          <w:rFonts w:ascii="Arial" w:hAnsi="Arial" w:cs="Arial"/>
          <w:sz w:val="23"/>
          <w:szCs w:val="23"/>
        </w:rPr>
        <w:tab/>
      </w:r>
    </w:p>
    <w:p w:rsidR="00352306" w:rsidRPr="005E2645" w:rsidRDefault="002800E8" w:rsidP="005E2645">
      <w:pPr>
        <w:tabs>
          <w:tab w:val="right" w:leader="hyphen" w:pos="8817"/>
        </w:tabs>
        <w:autoSpaceDE w:val="0"/>
        <w:autoSpaceDN w:val="0"/>
        <w:adjustRightInd w:val="0"/>
        <w:spacing w:after="0" w:line="240" w:lineRule="auto"/>
        <w:jc w:val="both"/>
        <w:rPr>
          <w:rFonts w:ascii="Arial" w:hAnsi="Arial" w:cs="Arial"/>
          <w:sz w:val="23"/>
          <w:szCs w:val="23"/>
        </w:rPr>
      </w:pPr>
      <w:r w:rsidRPr="005E2645">
        <w:rPr>
          <w:rFonts w:ascii="Arial" w:hAnsi="Arial" w:cs="Arial"/>
          <w:color w:val="000000"/>
          <w:sz w:val="23"/>
          <w:szCs w:val="23"/>
        </w:rPr>
        <w:t>---I</w:t>
      </w:r>
      <w:r w:rsidR="005203C1" w:rsidRPr="005E2645">
        <w:rPr>
          <w:rFonts w:ascii="Arial" w:hAnsi="Arial" w:cs="Arial"/>
          <w:color w:val="000000"/>
          <w:sz w:val="23"/>
          <w:szCs w:val="23"/>
        </w:rPr>
        <w:t>V</w:t>
      </w:r>
      <w:r w:rsidR="00202791" w:rsidRPr="005E2645">
        <w:rPr>
          <w:rFonts w:ascii="Arial" w:hAnsi="Arial" w:cs="Arial"/>
          <w:color w:val="000000"/>
          <w:sz w:val="23"/>
          <w:szCs w:val="23"/>
        </w:rPr>
        <w:t>.</w:t>
      </w:r>
      <w:r w:rsidR="00352306" w:rsidRPr="005E2645">
        <w:rPr>
          <w:rFonts w:ascii="Arial" w:hAnsi="Arial" w:cs="Arial"/>
          <w:color w:val="000000"/>
          <w:sz w:val="23"/>
          <w:szCs w:val="23"/>
        </w:rPr>
        <w:t xml:space="preserve"> L</w:t>
      </w:r>
      <w:r w:rsidR="00004F62" w:rsidRPr="005E2645">
        <w:rPr>
          <w:rFonts w:ascii="Arial" w:hAnsi="Arial" w:cs="Arial"/>
          <w:color w:val="000000"/>
          <w:sz w:val="23"/>
          <w:szCs w:val="23"/>
        </w:rPr>
        <w:t>os Partidos P</w:t>
      </w:r>
      <w:r w:rsidR="00202791" w:rsidRPr="005E2645">
        <w:rPr>
          <w:rFonts w:ascii="Arial" w:hAnsi="Arial" w:cs="Arial"/>
          <w:color w:val="000000"/>
          <w:sz w:val="23"/>
          <w:szCs w:val="23"/>
        </w:rPr>
        <w:t>olíticos tienen derecho a designar</w:t>
      </w:r>
      <w:r w:rsidR="00004F62" w:rsidRPr="005E2645">
        <w:rPr>
          <w:rFonts w:ascii="Arial" w:hAnsi="Arial" w:cs="Arial"/>
          <w:color w:val="000000"/>
          <w:sz w:val="23"/>
          <w:szCs w:val="23"/>
        </w:rPr>
        <w:t xml:space="preserve"> representantes</w:t>
      </w:r>
      <w:r w:rsidR="00202791" w:rsidRPr="005E2645">
        <w:rPr>
          <w:rFonts w:ascii="Arial" w:hAnsi="Arial" w:cs="Arial"/>
          <w:color w:val="000000"/>
          <w:sz w:val="23"/>
          <w:szCs w:val="23"/>
        </w:rPr>
        <w:t xml:space="preserve"> </w:t>
      </w:r>
      <w:r w:rsidRPr="005E2645">
        <w:rPr>
          <w:rFonts w:ascii="Arial" w:hAnsi="Arial" w:cs="Arial"/>
          <w:sz w:val="23"/>
          <w:szCs w:val="23"/>
        </w:rPr>
        <w:t>generales y representantes ante</w:t>
      </w:r>
      <w:r w:rsidR="00352306" w:rsidRPr="005E2645">
        <w:rPr>
          <w:rFonts w:ascii="Arial" w:hAnsi="Arial" w:cs="Arial"/>
          <w:sz w:val="23"/>
          <w:szCs w:val="23"/>
        </w:rPr>
        <w:t xml:space="preserve"> las Mesas Directivas de Casilla, siempre y cuando registren candidatos en la elección que corresponda</w:t>
      </w:r>
      <w:r w:rsidRPr="005E2645">
        <w:rPr>
          <w:rFonts w:ascii="Arial" w:hAnsi="Arial" w:cs="Arial"/>
          <w:sz w:val="23"/>
          <w:szCs w:val="23"/>
        </w:rPr>
        <w:t>,</w:t>
      </w:r>
      <w:r w:rsidR="00352306" w:rsidRPr="005E2645">
        <w:rPr>
          <w:rFonts w:ascii="Arial" w:hAnsi="Arial" w:cs="Arial"/>
          <w:sz w:val="23"/>
          <w:szCs w:val="23"/>
        </w:rPr>
        <w:t xml:space="preserve"> de conformidad con el artículo 29, fracción VII</w:t>
      </w:r>
      <w:r w:rsidRPr="005E2645">
        <w:rPr>
          <w:rFonts w:ascii="Arial" w:hAnsi="Arial" w:cs="Arial"/>
          <w:sz w:val="23"/>
          <w:szCs w:val="23"/>
        </w:rPr>
        <w:t>,</w:t>
      </w:r>
      <w:r w:rsidR="00352306" w:rsidRPr="005E2645">
        <w:rPr>
          <w:rFonts w:ascii="Arial" w:hAnsi="Arial" w:cs="Arial"/>
          <w:sz w:val="23"/>
          <w:szCs w:val="23"/>
        </w:rPr>
        <w:t xml:space="preserve"> de la Ley Electoral del Estado de Sinaloa.</w:t>
      </w:r>
      <w:r w:rsidR="005E2645" w:rsidRPr="005E2645">
        <w:rPr>
          <w:rFonts w:ascii="Arial" w:hAnsi="Arial" w:cs="Arial"/>
          <w:sz w:val="23"/>
          <w:szCs w:val="23"/>
        </w:rPr>
        <w:tab/>
      </w:r>
    </w:p>
    <w:p w:rsidR="00322A15" w:rsidRPr="005E2645" w:rsidRDefault="00322A15" w:rsidP="005E2645">
      <w:pPr>
        <w:tabs>
          <w:tab w:val="right" w:leader="hyphen" w:pos="8817"/>
        </w:tabs>
        <w:autoSpaceDE w:val="0"/>
        <w:autoSpaceDN w:val="0"/>
        <w:adjustRightInd w:val="0"/>
        <w:spacing w:after="0" w:line="240" w:lineRule="auto"/>
        <w:jc w:val="both"/>
        <w:rPr>
          <w:rFonts w:ascii="Arial" w:hAnsi="Arial" w:cs="Arial"/>
          <w:sz w:val="23"/>
          <w:szCs w:val="23"/>
        </w:rPr>
      </w:pPr>
    </w:p>
    <w:p w:rsidR="00322A15" w:rsidRPr="005E2645" w:rsidRDefault="00322A15" w:rsidP="005E2645">
      <w:pPr>
        <w:tabs>
          <w:tab w:val="right" w:leader="hyphen" w:pos="8817"/>
        </w:tabs>
        <w:autoSpaceDE w:val="0"/>
        <w:autoSpaceDN w:val="0"/>
        <w:adjustRightInd w:val="0"/>
        <w:spacing w:after="0" w:line="240" w:lineRule="auto"/>
        <w:jc w:val="both"/>
        <w:rPr>
          <w:rFonts w:ascii="Arial" w:hAnsi="Arial" w:cs="Arial"/>
          <w:sz w:val="23"/>
          <w:szCs w:val="23"/>
        </w:rPr>
      </w:pPr>
      <w:r w:rsidRPr="005E2645">
        <w:rPr>
          <w:rFonts w:ascii="Arial" w:hAnsi="Arial" w:cs="Arial"/>
          <w:sz w:val="23"/>
          <w:szCs w:val="23"/>
        </w:rPr>
        <w:t>---Igualmente, por lo que se refiere a las coaliciones los artículos 38, fracción III, 39, fracciones I y II, inciso a) y 40, fracción I, de la Ley Electoral del Estado de Sinaloa, establecen el derecho de las coaliciones a registrar tantos representantes como corresponda a un partido político, ante las Mesas Directivas de Casilla; sin embargo, en dichos numerales también se estipula que la coalición actuara como un solo partido político</w:t>
      </w:r>
      <w:r w:rsidR="009B2FC2" w:rsidRPr="005E2645">
        <w:rPr>
          <w:rFonts w:ascii="Arial" w:hAnsi="Arial" w:cs="Arial"/>
          <w:sz w:val="23"/>
          <w:szCs w:val="23"/>
        </w:rPr>
        <w:t>. Asimismo, el artículo 124 de la ley en cita, dispone que los partidos políticos podrán nombrar representantes generales; por lo que es dable puntualizar, en virtud de que las coaliciones actúan como un solo partido político, que las coaliciones tienen el mismo derecho de nombrar representantes generales como les asiste a los partidos políticos, ello a pesar de que expresamente no se establezca en la Ley Electoral del Estado de Sinaloa.</w:t>
      </w:r>
      <w:r w:rsidR="005E2645" w:rsidRPr="005E2645">
        <w:rPr>
          <w:rFonts w:ascii="Arial" w:hAnsi="Arial" w:cs="Arial"/>
          <w:sz w:val="23"/>
          <w:szCs w:val="23"/>
        </w:rPr>
        <w:tab/>
      </w:r>
    </w:p>
    <w:p w:rsidR="00322A15" w:rsidRPr="005E2645" w:rsidRDefault="00322A15" w:rsidP="005E2645">
      <w:pPr>
        <w:tabs>
          <w:tab w:val="right" w:leader="hyphen" w:pos="8817"/>
        </w:tabs>
        <w:autoSpaceDE w:val="0"/>
        <w:autoSpaceDN w:val="0"/>
        <w:adjustRightInd w:val="0"/>
        <w:spacing w:after="0" w:line="240" w:lineRule="auto"/>
        <w:jc w:val="both"/>
        <w:rPr>
          <w:rFonts w:ascii="Arial" w:hAnsi="Arial" w:cs="Arial"/>
          <w:sz w:val="23"/>
          <w:szCs w:val="23"/>
        </w:rPr>
      </w:pPr>
    </w:p>
    <w:p w:rsidR="005203C1" w:rsidRPr="005E2645" w:rsidRDefault="002800E8" w:rsidP="005E2645">
      <w:pPr>
        <w:tabs>
          <w:tab w:val="right" w:leader="hyphen" w:pos="8817"/>
        </w:tabs>
        <w:autoSpaceDE w:val="0"/>
        <w:autoSpaceDN w:val="0"/>
        <w:adjustRightInd w:val="0"/>
        <w:spacing w:after="0" w:line="240" w:lineRule="auto"/>
        <w:jc w:val="both"/>
        <w:rPr>
          <w:rFonts w:ascii="Arial" w:hAnsi="Arial" w:cs="Arial"/>
          <w:sz w:val="23"/>
          <w:szCs w:val="23"/>
        </w:rPr>
      </w:pPr>
      <w:r w:rsidRPr="005E2645">
        <w:rPr>
          <w:rFonts w:ascii="Arial" w:hAnsi="Arial" w:cs="Arial"/>
          <w:color w:val="000000"/>
          <w:sz w:val="23"/>
          <w:szCs w:val="23"/>
        </w:rPr>
        <w:t>---</w:t>
      </w:r>
      <w:r w:rsidR="00540592" w:rsidRPr="005E2645">
        <w:rPr>
          <w:rFonts w:ascii="Arial" w:hAnsi="Arial" w:cs="Arial"/>
          <w:color w:val="000000"/>
          <w:sz w:val="23"/>
          <w:szCs w:val="23"/>
        </w:rPr>
        <w:t>V</w:t>
      </w:r>
      <w:r w:rsidR="005203C1" w:rsidRPr="005E2645">
        <w:rPr>
          <w:rFonts w:ascii="Arial" w:hAnsi="Arial" w:cs="Arial"/>
          <w:color w:val="000000"/>
          <w:sz w:val="23"/>
          <w:szCs w:val="23"/>
        </w:rPr>
        <w:t xml:space="preserve">. </w:t>
      </w:r>
      <w:r w:rsidR="004C6405" w:rsidRPr="005E2645">
        <w:rPr>
          <w:rFonts w:ascii="Arial" w:hAnsi="Arial" w:cs="Arial"/>
          <w:color w:val="000000"/>
          <w:sz w:val="23"/>
          <w:szCs w:val="23"/>
        </w:rPr>
        <w:t xml:space="preserve">El artículo 124 de la Ley Electoral del Estado de Sinaloa establece que a </w:t>
      </w:r>
      <w:r w:rsidR="000B6835" w:rsidRPr="005E2645">
        <w:rPr>
          <w:rFonts w:ascii="Arial" w:hAnsi="Arial" w:cs="Arial"/>
          <w:sz w:val="23"/>
          <w:szCs w:val="23"/>
        </w:rPr>
        <w:t>partir del mes de mayo y hasta diez días ante</w:t>
      </w:r>
      <w:r w:rsidR="008E13EE" w:rsidRPr="005E2645">
        <w:rPr>
          <w:rFonts w:ascii="Arial" w:hAnsi="Arial" w:cs="Arial"/>
          <w:sz w:val="23"/>
          <w:szCs w:val="23"/>
        </w:rPr>
        <w:t>s de la jornada electoral, los Partidos P</w:t>
      </w:r>
      <w:r w:rsidR="000B6835" w:rsidRPr="005E2645">
        <w:rPr>
          <w:rFonts w:ascii="Arial" w:hAnsi="Arial" w:cs="Arial"/>
          <w:sz w:val="23"/>
          <w:szCs w:val="23"/>
        </w:rPr>
        <w:t xml:space="preserve">olíticos podrán nombrar hasta dos representantes propietarios y un suplente ante cada Mesa Directiva de Casilla, un representante general propietario por cada diez casillas urbanas y uno por cada cinco casillas rurales. Los representantes serán residentes del municipio en que actuarán. El Consejo Estatal Electoral determinará la clasificación de </w:t>
      </w:r>
      <w:r w:rsidR="000B6835" w:rsidRPr="005E2645">
        <w:rPr>
          <w:rFonts w:ascii="Arial" w:hAnsi="Arial" w:cs="Arial"/>
          <w:sz w:val="23"/>
          <w:szCs w:val="23"/>
        </w:rPr>
        <w:lastRenderedPageBreak/>
        <w:t xml:space="preserve">las casillas atendiendo las </w:t>
      </w:r>
      <w:r w:rsidR="009F3559" w:rsidRPr="005E2645">
        <w:rPr>
          <w:rFonts w:ascii="Arial" w:hAnsi="Arial" w:cs="Arial"/>
          <w:sz w:val="23"/>
          <w:szCs w:val="23"/>
        </w:rPr>
        <w:t>disposiciones previstas en el a</w:t>
      </w:r>
      <w:r w:rsidR="000B6835" w:rsidRPr="005E2645">
        <w:rPr>
          <w:rFonts w:ascii="Arial" w:hAnsi="Arial" w:cs="Arial"/>
          <w:sz w:val="23"/>
          <w:szCs w:val="23"/>
        </w:rPr>
        <w:t>rtículo 7 d</w:t>
      </w:r>
      <w:r w:rsidR="004C6405" w:rsidRPr="005E2645">
        <w:rPr>
          <w:rFonts w:ascii="Arial" w:hAnsi="Arial" w:cs="Arial"/>
          <w:sz w:val="23"/>
          <w:szCs w:val="23"/>
        </w:rPr>
        <w:t xml:space="preserve">e la Ley Orgánica Municipal del </w:t>
      </w:r>
      <w:r w:rsidR="000B6835" w:rsidRPr="005E2645">
        <w:rPr>
          <w:rFonts w:ascii="Arial" w:hAnsi="Arial" w:cs="Arial"/>
          <w:sz w:val="23"/>
          <w:szCs w:val="23"/>
        </w:rPr>
        <w:t>Estado de Sinaloa, en vigor.</w:t>
      </w:r>
      <w:r w:rsidR="005E2645" w:rsidRPr="005E2645">
        <w:rPr>
          <w:rFonts w:ascii="Arial" w:hAnsi="Arial" w:cs="Arial"/>
          <w:sz w:val="23"/>
          <w:szCs w:val="23"/>
        </w:rPr>
        <w:tab/>
      </w:r>
    </w:p>
    <w:p w:rsidR="004C6405" w:rsidRPr="005E2645" w:rsidRDefault="004C6405" w:rsidP="005E2645">
      <w:pPr>
        <w:tabs>
          <w:tab w:val="right" w:leader="hyphen" w:pos="8817"/>
        </w:tabs>
        <w:autoSpaceDE w:val="0"/>
        <w:autoSpaceDN w:val="0"/>
        <w:adjustRightInd w:val="0"/>
        <w:spacing w:after="0" w:line="240" w:lineRule="auto"/>
        <w:jc w:val="both"/>
        <w:rPr>
          <w:rFonts w:ascii="Arial" w:hAnsi="Arial" w:cs="Arial"/>
          <w:sz w:val="23"/>
          <w:szCs w:val="23"/>
        </w:rPr>
      </w:pPr>
    </w:p>
    <w:p w:rsidR="009F3559" w:rsidRPr="005E2645" w:rsidRDefault="00A37262"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sz w:val="23"/>
          <w:szCs w:val="23"/>
        </w:rPr>
        <w:t>---</w:t>
      </w:r>
      <w:r w:rsidR="004C6405" w:rsidRPr="005E2645">
        <w:rPr>
          <w:rFonts w:ascii="Arial" w:hAnsi="Arial" w:cs="Arial"/>
          <w:sz w:val="23"/>
          <w:szCs w:val="23"/>
        </w:rPr>
        <w:t>Sin embargo,</w:t>
      </w:r>
      <w:r w:rsidR="009F3559" w:rsidRPr="005E2645">
        <w:rPr>
          <w:rFonts w:ascii="Arial" w:hAnsi="Arial" w:cs="Arial"/>
          <w:sz w:val="23"/>
          <w:szCs w:val="23"/>
        </w:rPr>
        <w:t xml:space="preserve"> la </w:t>
      </w:r>
      <w:r w:rsidR="0044634F" w:rsidRPr="005E2645">
        <w:rPr>
          <w:rFonts w:ascii="Arial" w:hAnsi="Arial" w:cs="Arial"/>
          <w:sz w:val="23"/>
          <w:szCs w:val="23"/>
        </w:rPr>
        <w:t xml:space="preserve">Ley de Gobierno Municipal del Estado de Sinaloa abrogó </w:t>
      </w:r>
      <w:r w:rsidRPr="005E2645">
        <w:rPr>
          <w:rFonts w:ascii="Arial" w:hAnsi="Arial" w:cs="Arial"/>
          <w:sz w:val="23"/>
          <w:szCs w:val="23"/>
        </w:rPr>
        <w:t xml:space="preserve">mediante Decreto 716, emitido por el Congreso del Estado de Sinaloa y publicado en el Periódico Oficial de 26 de noviembre de 2001, Artículo 2 transitorio </w:t>
      </w:r>
      <w:r w:rsidR="0044634F" w:rsidRPr="005E2645">
        <w:rPr>
          <w:rFonts w:ascii="Arial" w:hAnsi="Arial" w:cs="Arial"/>
          <w:sz w:val="23"/>
          <w:szCs w:val="23"/>
        </w:rPr>
        <w:t>la Ley Orgánica Municipal del E</w:t>
      </w:r>
      <w:r w:rsidR="009F3559" w:rsidRPr="005E2645">
        <w:rPr>
          <w:rFonts w:ascii="Arial" w:hAnsi="Arial" w:cs="Arial"/>
          <w:sz w:val="23"/>
          <w:szCs w:val="23"/>
        </w:rPr>
        <w:t>stado de Sinaloa. E</w:t>
      </w:r>
      <w:r w:rsidR="0044634F" w:rsidRPr="005E2645">
        <w:rPr>
          <w:rFonts w:ascii="Arial" w:hAnsi="Arial" w:cs="Arial"/>
          <w:sz w:val="23"/>
          <w:szCs w:val="23"/>
        </w:rPr>
        <w:t>n consecuencia</w:t>
      </w:r>
      <w:r w:rsidR="002800E8" w:rsidRPr="005E2645">
        <w:rPr>
          <w:rFonts w:ascii="Arial" w:hAnsi="Arial" w:cs="Arial"/>
          <w:sz w:val="23"/>
          <w:szCs w:val="23"/>
        </w:rPr>
        <w:t>,</w:t>
      </w:r>
      <w:r w:rsidR="0044634F" w:rsidRPr="005E2645">
        <w:rPr>
          <w:rFonts w:ascii="Arial" w:hAnsi="Arial" w:cs="Arial"/>
          <w:sz w:val="23"/>
          <w:szCs w:val="23"/>
        </w:rPr>
        <w:t xml:space="preserve"> parte del contenido de la legislación abrogada fue retom</w:t>
      </w:r>
      <w:r w:rsidR="00F26B46" w:rsidRPr="005E2645">
        <w:rPr>
          <w:rFonts w:ascii="Arial" w:hAnsi="Arial" w:cs="Arial"/>
          <w:sz w:val="23"/>
          <w:szCs w:val="23"/>
        </w:rPr>
        <w:t>ado en el nuevo ordenamiento jurídico</w:t>
      </w:r>
      <w:r w:rsidR="002800E8" w:rsidRPr="005E2645">
        <w:rPr>
          <w:rFonts w:ascii="Arial" w:hAnsi="Arial" w:cs="Arial"/>
          <w:sz w:val="23"/>
          <w:szCs w:val="23"/>
        </w:rPr>
        <w:t>; d</w:t>
      </w:r>
      <w:r w:rsidR="0044634F" w:rsidRPr="005E2645">
        <w:rPr>
          <w:rFonts w:ascii="Arial" w:hAnsi="Arial" w:cs="Arial"/>
          <w:sz w:val="23"/>
          <w:szCs w:val="23"/>
        </w:rPr>
        <w:t>e ahí</w:t>
      </w:r>
      <w:r w:rsidR="00FF34B7" w:rsidRPr="005E2645">
        <w:rPr>
          <w:rFonts w:ascii="Arial" w:hAnsi="Arial" w:cs="Arial"/>
          <w:sz w:val="23"/>
          <w:szCs w:val="23"/>
        </w:rPr>
        <w:t xml:space="preserve"> </w:t>
      </w:r>
      <w:r w:rsidR="0044634F" w:rsidRPr="005E2645">
        <w:rPr>
          <w:rFonts w:ascii="Arial" w:hAnsi="Arial" w:cs="Arial"/>
          <w:sz w:val="23"/>
          <w:szCs w:val="23"/>
        </w:rPr>
        <w:t>que</w:t>
      </w:r>
      <w:r w:rsidR="002800E8" w:rsidRPr="005E2645">
        <w:rPr>
          <w:rFonts w:ascii="Arial" w:hAnsi="Arial" w:cs="Arial"/>
          <w:sz w:val="23"/>
          <w:szCs w:val="23"/>
        </w:rPr>
        <w:t xml:space="preserve"> los supuestos previstos en el </w:t>
      </w:r>
      <w:r w:rsidR="0044634F" w:rsidRPr="005E2645">
        <w:rPr>
          <w:rFonts w:ascii="Arial" w:hAnsi="Arial" w:cs="Arial"/>
          <w:sz w:val="23"/>
          <w:szCs w:val="23"/>
        </w:rPr>
        <w:t xml:space="preserve">artículo 7 de la Ley Orgánica Municipal </w:t>
      </w:r>
      <w:r w:rsidR="00F26B46" w:rsidRPr="005E2645">
        <w:rPr>
          <w:rFonts w:ascii="Arial" w:hAnsi="Arial" w:cs="Arial"/>
          <w:sz w:val="23"/>
          <w:szCs w:val="23"/>
        </w:rPr>
        <w:t>del Estado de Sinaloa esté</w:t>
      </w:r>
      <w:r w:rsidR="002800E8" w:rsidRPr="005E2645">
        <w:rPr>
          <w:rFonts w:ascii="Arial" w:hAnsi="Arial" w:cs="Arial"/>
          <w:sz w:val="23"/>
          <w:szCs w:val="23"/>
        </w:rPr>
        <w:t>n</w:t>
      </w:r>
      <w:r w:rsidR="00F26B46" w:rsidRPr="005E2645">
        <w:rPr>
          <w:rFonts w:ascii="Arial" w:hAnsi="Arial" w:cs="Arial"/>
          <w:sz w:val="23"/>
          <w:szCs w:val="23"/>
        </w:rPr>
        <w:t xml:space="preserve"> </w:t>
      </w:r>
      <w:r w:rsidR="002800E8" w:rsidRPr="005E2645">
        <w:rPr>
          <w:rFonts w:ascii="Arial" w:hAnsi="Arial" w:cs="Arial"/>
          <w:sz w:val="23"/>
          <w:szCs w:val="23"/>
        </w:rPr>
        <w:t xml:space="preserve">actualmente </w:t>
      </w:r>
      <w:r w:rsidR="0088392F" w:rsidRPr="005E2645">
        <w:rPr>
          <w:rFonts w:ascii="Arial" w:hAnsi="Arial" w:cs="Arial"/>
          <w:sz w:val="23"/>
          <w:szCs w:val="23"/>
        </w:rPr>
        <w:t>advertidos en el</w:t>
      </w:r>
      <w:r w:rsidR="0044634F" w:rsidRPr="005E2645">
        <w:rPr>
          <w:rFonts w:ascii="Arial" w:hAnsi="Arial" w:cs="Arial"/>
          <w:sz w:val="23"/>
          <w:szCs w:val="23"/>
        </w:rPr>
        <w:t xml:space="preserve"> </w:t>
      </w:r>
      <w:r w:rsidR="007B38E8" w:rsidRPr="005E2645">
        <w:rPr>
          <w:rFonts w:ascii="Arial" w:hAnsi="Arial" w:cs="Arial"/>
          <w:sz w:val="23"/>
          <w:szCs w:val="23"/>
        </w:rPr>
        <w:t>artículo</w:t>
      </w:r>
      <w:r w:rsidR="00F26B46" w:rsidRPr="005E2645">
        <w:rPr>
          <w:rFonts w:ascii="Arial" w:hAnsi="Arial" w:cs="Arial"/>
          <w:sz w:val="23"/>
          <w:szCs w:val="23"/>
        </w:rPr>
        <w:t xml:space="preserve"> 12 </w:t>
      </w:r>
      <w:r w:rsidR="00F26B46" w:rsidRPr="005E2645">
        <w:rPr>
          <w:rFonts w:ascii="Arial" w:hAnsi="Arial" w:cs="Arial"/>
          <w:color w:val="000000"/>
          <w:sz w:val="23"/>
          <w:szCs w:val="23"/>
        </w:rPr>
        <w:t>Ley de Gobierno Municipal.</w:t>
      </w:r>
      <w:r w:rsidR="005E2645" w:rsidRPr="005E2645">
        <w:rPr>
          <w:rFonts w:ascii="Arial" w:hAnsi="Arial" w:cs="Arial"/>
          <w:color w:val="000000"/>
          <w:sz w:val="23"/>
          <w:szCs w:val="23"/>
        </w:rPr>
        <w:tab/>
      </w:r>
    </w:p>
    <w:p w:rsidR="009F3559" w:rsidRPr="005E2645" w:rsidRDefault="009F3559" w:rsidP="005E2645">
      <w:pPr>
        <w:tabs>
          <w:tab w:val="right" w:leader="hyphen" w:pos="8817"/>
        </w:tabs>
        <w:autoSpaceDE w:val="0"/>
        <w:autoSpaceDN w:val="0"/>
        <w:adjustRightInd w:val="0"/>
        <w:spacing w:after="0" w:line="240" w:lineRule="auto"/>
        <w:jc w:val="both"/>
        <w:rPr>
          <w:rFonts w:ascii="Arial" w:hAnsi="Arial" w:cs="Arial"/>
          <w:color w:val="000000"/>
          <w:sz w:val="23"/>
          <w:szCs w:val="23"/>
          <w:u w:val="single"/>
        </w:rPr>
      </w:pPr>
    </w:p>
    <w:p w:rsidR="00C97D9A" w:rsidRPr="005E2645" w:rsidRDefault="00C97D9A"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color w:val="000000"/>
          <w:sz w:val="23"/>
          <w:szCs w:val="23"/>
        </w:rPr>
        <w:t>---</w:t>
      </w:r>
      <w:r w:rsidR="0044634F" w:rsidRPr="005E2645">
        <w:rPr>
          <w:rFonts w:ascii="Arial" w:hAnsi="Arial" w:cs="Arial"/>
          <w:color w:val="000000"/>
          <w:sz w:val="23"/>
          <w:szCs w:val="23"/>
        </w:rPr>
        <w:t>A</w:t>
      </w:r>
      <w:r w:rsidR="00F26B46" w:rsidRPr="005E2645">
        <w:rPr>
          <w:rFonts w:ascii="Arial" w:hAnsi="Arial" w:cs="Arial"/>
          <w:color w:val="000000"/>
          <w:sz w:val="23"/>
          <w:szCs w:val="23"/>
        </w:rPr>
        <w:t xml:space="preserve">hora bien, </w:t>
      </w:r>
      <w:r w:rsidR="0044634F" w:rsidRPr="005E2645">
        <w:rPr>
          <w:rFonts w:ascii="Arial" w:hAnsi="Arial" w:cs="Arial"/>
          <w:color w:val="000000"/>
          <w:sz w:val="23"/>
          <w:szCs w:val="23"/>
        </w:rPr>
        <w:t xml:space="preserve">el artículo 12 de la Ley de Gobierno Municipal sólo </w:t>
      </w:r>
      <w:r w:rsidR="00F26B46" w:rsidRPr="005E2645">
        <w:rPr>
          <w:rFonts w:ascii="Arial" w:hAnsi="Arial" w:cs="Arial"/>
          <w:color w:val="000000"/>
          <w:sz w:val="23"/>
          <w:szCs w:val="23"/>
        </w:rPr>
        <w:t xml:space="preserve">establece </w:t>
      </w:r>
      <w:r w:rsidR="0088392F" w:rsidRPr="005E2645">
        <w:rPr>
          <w:rFonts w:ascii="Arial" w:hAnsi="Arial" w:cs="Arial"/>
          <w:color w:val="000000"/>
          <w:sz w:val="23"/>
          <w:szCs w:val="23"/>
        </w:rPr>
        <w:t xml:space="preserve">el </w:t>
      </w:r>
      <w:r w:rsidR="0044634F" w:rsidRPr="005E2645">
        <w:rPr>
          <w:rFonts w:ascii="Arial" w:hAnsi="Arial" w:cs="Arial"/>
          <w:color w:val="000000"/>
          <w:sz w:val="23"/>
          <w:szCs w:val="23"/>
        </w:rPr>
        <w:t>crite</w:t>
      </w:r>
      <w:r w:rsidRPr="005E2645">
        <w:rPr>
          <w:rFonts w:ascii="Arial" w:hAnsi="Arial" w:cs="Arial"/>
          <w:color w:val="000000"/>
          <w:sz w:val="23"/>
          <w:szCs w:val="23"/>
        </w:rPr>
        <w:t>rio poblacional para clasificar los C</w:t>
      </w:r>
      <w:r w:rsidR="00202791" w:rsidRPr="005E2645">
        <w:rPr>
          <w:rFonts w:ascii="Arial" w:hAnsi="Arial" w:cs="Arial"/>
          <w:color w:val="000000"/>
          <w:sz w:val="23"/>
          <w:szCs w:val="23"/>
        </w:rPr>
        <w:t>entros</w:t>
      </w:r>
      <w:r w:rsidRPr="005E2645">
        <w:rPr>
          <w:rFonts w:ascii="Arial" w:hAnsi="Arial" w:cs="Arial"/>
          <w:color w:val="000000"/>
          <w:sz w:val="23"/>
          <w:szCs w:val="23"/>
        </w:rPr>
        <w:t xml:space="preserve"> P</w:t>
      </w:r>
      <w:r w:rsidR="00202791" w:rsidRPr="005E2645">
        <w:rPr>
          <w:rFonts w:ascii="Arial" w:hAnsi="Arial" w:cs="Arial"/>
          <w:color w:val="000000"/>
          <w:sz w:val="23"/>
          <w:szCs w:val="23"/>
        </w:rPr>
        <w:t>oblados y su ubicación</w:t>
      </w:r>
      <w:r w:rsidRPr="005E2645">
        <w:rPr>
          <w:rFonts w:ascii="Arial" w:hAnsi="Arial" w:cs="Arial"/>
          <w:color w:val="000000"/>
          <w:sz w:val="23"/>
          <w:szCs w:val="23"/>
        </w:rPr>
        <w:t>.</w:t>
      </w:r>
      <w:r w:rsidR="005E2645" w:rsidRPr="005E2645">
        <w:rPr>
          <w:rFonts w:ascii="Arial" w:hAnsi="Arial" w:cs="Arial"/>
          <w:color w:val="000000"/>
          <w:sz w:val="23"/>
          <w:szCs w:val="23"/>
        </w:rPr>
        <w:tab/>
      </w: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color w:val="000000"/>
          <w:sz w:val="23"/>
          <w:szCs w:val="23"/>
          <w:highlight w:val="yellow"/>
          <w:u w:val="single"/>
        </w:rPr>
        <w:t xml:space="preserve"> </w:t>
      </w:r>
    </w:p>
    <w:p w:rsidR="00202791" w:rsidRPr="005E2645" w:rsidRDefault="00C97D9A"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color w:val="000000"/>
          <w:sz w:val="23"/>
          <w:szCs w:val="23"/>
        </w:rPr>
        <w:t>---</w:t>
      </w:r>
      <w:r w:rsidR="00202791" w:rsidRPr="005E2645">
        <w:rPr>
          <w:rFonts w:ascii="Arial" w:hAnsi="Arial" w:cs="Arial"/>
          <w:color w:val="000000"/>
          <w:sz w:val="23"/>
          <w:szCs w:val="23"/>
        </w:rPr>
        <w:t>V</w:t>
      </w:r>
      <w:r w:rsidR="00540592" w:rsidRPr="005E2645">
        <w:rPr>
          <w:rFonts w:ascii="Arial" w:hAnsi="Arial" w:cs="Arial"/>
          <w:color w:val="000000"/>
          <w:sz w:val="23"/>
          <w:szCs w:val="23"/>
        </w:rPr>
        <w:t>I</w:t>
      </w:r>
      <w:r w:rsidR="008D59AE" w:rsidRPr="005E2645">
        <w:rPr>
          <w:rFonts w:ascii="Arial" w:hAnsi="Arial" w:cs="Arial"/>
          <w:color w:val="000000"/>
          <w:sz w:val="23"/>
          <w:szCs w:val="23"/>
        </w:rPr>
        <w:t xml:space="preserve">. </w:t>
      </w:r>
      <w:r w:rsidR="0039042A" w:rsidRPr="005E2645">
        <w:rPr>
          <w:rFonts w:ascii="Arial" w:hAnsi="Arial" w:cs="Arial"/>
          <w:color w:val="000000"/>
          <w:sz w:val="23"/>
          <w:szCs w:val="23"/>
        </w:rPr>
        <w:t>E</w:t>
      </w:r>
      <w:r w:rsidR="00FF34B7" w:rsidRPr="005E2645">
        <w:rPr>
          <w:rFonts w:ascii="Arial" w:hAnsi="Arial" w:cs="Arial"/>
          <w:color w:val="000000"/>
          <w:sz w:val="23"/>
          <w:szCs w:val="23"/>
        </w:rPr>
        <w:t>s derecho de las C</w:t>
      </w:r>
      <w:r w:rsidR="00202791" w:rsidRPr="005E2645">
        <w:rPr>
          <w:rFonts w:ascii="Arial" w:hAnsi="Arial" w:cs="Arial"/>
          <w:color w:val="000000"/>
          <w:sz w:val="23"/>
          <w:szCs w:val="23"/>
        </w:rPr>
        <w:t>oaliciones designar ante la</w:t>
      </w:r>
      <w:r w:rsidRPr="005E2645">
        <w:rPr>
          <w:rFonts w:ascii="Arial" w:hAnsi="Arial" w:cs="Arial"/>
          <w:color w:val="000000"/>
          <w:sz w:val="23"/>
          <w:szCs w:val="23"/>
        </w:rPr>
        <w:t>s</w:t>
      </w:r>
      <w:r w:rsidR="00202791" w:rsidRPr="005E2645">
        <w:rPr>
          <w:rFonts w:ascii="Arial" w:hAnsi="Arial" w:cs="Arial"/>
          <w:color w:val="000000"/>
          <w:sz w:val="23"/>
          <w:szCs w:val="23"/>
        </w:rPr>
        <w:t xml:space="preserve"> Mesa</w:t>
      </w:r>
      <w:r w:rsidRPr="005E2645">
        <w:rPr>
          <w:rFonts w:ascii="Arial" w:hAnsi="Arial" w:cs="Arial"/>
          <w:color w:val="000000"/>
          <w:sz w:val="23"/>
          <w:szCs w:val="23"/>
        </w:rPr>
        <w:t>s</w:t>
      </w:r>
      <w:r w:rsidR="00202791" w:rsidRPr="005E2645">
        <w:rPr>
          <w:rFonts w:ascii="Arial" w:hAnsi="Arial" w:cs="Arial"/>
          <w:color w:val="000000"/>
          <w:sz w:val="23"/>
          <w:szCs w:val="23"/>
        </w:rPr>
        <w:t xml:space="preserve"> Directiva</w:t>
      </w:r>
      <w:r w:rsidRPr="005E2645">
        <w:rPr>
          <w:rFonts w:ascii="Arial" w:hAnsi="Arial" w:cs="Arial"/>
          <w:color w:val="000000"/>
          <w:sz w:val="23"/>
          <w:szCs w:val="23"/>
        </w:rPr>
        <w:t>s</w:t>
      </w:r>
      <w:r w:rsidR="00202791" w:rsidRPr="005E2645">
        <w:rPr>
          <w:rFonts w:ascii="Arial" w:hAnsi="Arial" w:cs="Arial"/>
          <w:color w:val="000000"/>
          <w:sz w:val="23"/>
          <w:szCs w:val="23"/>
        </w:rPr>
        <w:t xml:space="preserve"> de Casilla, tantos representantes como corresponda a un solo Partido Político, de conformidad con los artículos del 38</w:t>
      </w:r>
      <w:r w:rsidR="00E55F3A" w:rsidRPr="005E2645">
        <w:rPr>
          <w:rFonts w:ascii="Arial" w:hAnsi="Arial" w:cs="Arial"/>
          <w:color w:val="000000"/>
          <w:sz w:val="23"/>
          <w:szCs w:val="23"/>
        </w:rPr>
        <w:t>, fracción III, 39, 40 y</w:t>
      </w:r>
      <w:r w:rsidR="00202791" w:rsidRPr="005E2645">
        <w:rPr>
          <w:rFonts w:ascii="Arial" w:hAnsi="Arial" w:cs="Arial"/>
          <w:color w:val="000000"/>
          <w:sz w:val="23"/>
          <w:szCs w:val="23"/>
        </w:rPr>
        <w:t xml:space="preserve"> 41</w:t>
      </w:r>
      <w:r w:rsidR="00E55F3A" w:rsidRPr="005E2645">
        <w:rPr>
          <w:rFonts w:ascii="Arial" w:hAnsi="Arial" w:cs="Arial"/>
          <w:color w:val="000000"/>
          <w:sz w:val="23"/>
          <w:szCs w:val="23"/>
        </w:rPr>
        <w:t>, todos</w:t>
      </w:r>
      <w:r w:rsidR="00202791" w:rsidRPr="005E2645">
        <w:rPr>
          <w:rFonts w:ascii="Arial" w:hAnsi="Arial" w:cs="Arial"/>
          <w:color w:val="000000"/>
          <w:sz w:val="23"/>
          <w:szCs w:val="23"/>
        </w:rPr>
        <w:t xml:space="preserve"> de la Ley Electoral del Estado de Sinaloa.</w:t>
      </w:r>
      <w:r w:rsidR="005E2645" w:rsidRPr="005E2645">
        <w:rPr>
          <w:rFonts w:ascii="Arial" w:hAnsi="Arial" w:cs="Arial"/>
          <w:color w:val="000000"/>
          <w:sz w:val="23"/>
          <w:szCs w:val="23"/>
        </w:rPr>
        <w:tab/>
      </w: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p>
    <w:p w:rsidR="00202791" w:rsidRPr="005E2645" w:rsidRDefault="0039042A"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color w:val="000000"/>
          <w:sz w:val="23"/>
          <w:szCs w:val="23"/>
        </w:rPr>
        <w:t>---</w:t>
      </w:r>
      <w:r w:rsidR="009D2D4E" w:rsidRPr="005E2645">
        <w:rPr>
          <w:rFonts w:ascii="Arial" w:hAnsi="Arial" w:cs="Arial"/>
          <w:color w:val="000000"/>
          <w:sz w:val="23"/>
          <w:szCs w:val="23"/>
        </w:rPr>
        <w:t>VII</w:t>
      </w:r>
      <w:r w:rsidR="008D59AE" w:rsidRPr="005E2645">
        <w:rPr>
          <w:rFonts w:ascii="Arial" w:hAnsi="Arial" w:cs="Arial"/>
          <w:color w:val="000000"/>
          <w:sz w:val="23"/>
          <w:szCs w:val="23"/>
        </w:rPr>
        <w:t>.</w:t>
      </w:r>
      <w:r w:rsidRPr="005E2645">
        <w:rPr>
          <w:rFonts w:ascii="Arial" w:hAnsi="Arial" w:cs="Arial"/>
          <w:color w:val="000000"/>
          <w:sz w:val="23"/>
          <w:szCs w:val="23"/>
        </w:rPr>
        <w:t xml:space="preserve"> L</w:t>
      </w:r>
      <w:r w:rsidR="00202791" w:rsidRPr="005E2645">
        <w:rPr>
          <w:rFonts w:ascii="Arial" w:hAnsi="Arial" w:cs="Arial"/>
          <w:color w:val="000000"/>
          <w:sz w:val="23"/>
          <w:szCs w:val="23"/>
        </w:rPr>
        <w:t>os Partidos Políticos</w:t>
      </w:r>
      <w:r w:rsidR="004429A8" w:rsidRPr="005E2645">
        <w:rPr>
          <w:rFonts w:ascii="Arial" w:hAnsi="Arial" w:cs="Arial"/>
          <w:color w:val="000000"/>
          <w:sz w:val="23"/>
          <w:szCs w:val="23"/>
        </w:rPr>
        <w:t xml:space="preserve"> o</w:t>
      </w:r>
      <w:r w:rsidR="00A844ED" w:rsidRPr="005E2645">
        <w:rPr>
          <w:rFonts w:ascii="Arial" w:hAnsi="Arial" w:cs="Arial"/>
          <w:color w:val="000000"/>
          <w:sz w:val="23"/>
          <w:szCs w:val="23"/>
        </w:rPr>
        <w:t xml:space="preserve"> </w:t>
      </w:r>
      <w:r w:rsidR="00FF34B7" w:rsidRPr="005E2645">
        <w:rPr>
          <w:rFonts w:ascii="Arial" w:hAnsi="Arial" w:cs="Arial"/>
          <w:color w:val="000000"/>
          <w:sz w:val="23"/>
          <w:szCs w:val="23"/>
        </w:rPr>
        <w:t>C</w:t>
      </w:r>
      <w:r w:rsidR="00A844ED" w:rsidRPr="005E2645">
        <w:rPr>
          <w:rFonts w:ascii="Arial" w:hAnsi="Arial" w:cs="Arial"/>
          <w:color w:val="000000"/>
          <w:sz w:val="23"/>
          <w:szCs w:val="23"/>
        </w:rPr>
        <w:t>oaliciones</w:t>
      </w:r>
      <w:r w:rsidR="00202791" w:rsidRPr="005E2645">
        <w:rPr>
          <w:rFonts w:ascii="Arial" w:hAnsi="Arial" w:cs="Arial"/>
          <w:color w:val="000000"/>
          <w:sz w:val="23"/>
          <w:szCs w:val="23"/>
        </w:rPr>
        <w:t xml:space="preserve"> registrarán</w:t>
      </w:r>
      <w:r w:rsidR="00E55F3A" w:rsidRPr="005E2645">
        <w:rPr>
          <w:rFonts w:ascii="Arial" w:hAnsi="Arial" w:cs="Arial"/>
          <w:color w:val="000000"/>
          <w:sz w:val="23"/>
          <w:szCs w:val="23"/>
        </w:rPr>
        <w:t>,</w:t>
      </w:r>
      <w:r w:rsidR="00202791" w:rsidRPr="005E2645">
        <w:rPr>
          <w:rFonts w:ascii="Arial" w:hAnsi="Arial" w:cs="Arial"/>
          <w:color w:val="000000"/>
          <w:sz w:val="23"/>
          <w:szCs w:val="23"/>
        </w:rPr>
        <w:t xml:space="preserve"> conforme a los requisitos establecidos en los artículos 129 y 131 de la Ley E</w:t>
      </w:r>
      <w:r w:rsidR="00E55F3A" w:rsidRPr="005E2645">
        <w:rPr>
          <w:rFonts w:ascii="Arial" w:hAnsi="Arial" w:cs="Arial"/>
          <w:color w:val="000000"/>
          <w:sz w:val="23"/>
          <w:szCs w:val="23"/>
        </w:rPr>
        <w:t>lectoral del Estado de Sinaloa,</w:t>
      </w:r>
      <w:r w:rsidR="00202791" w:rsidRPr="005E2645">
        <w:rPr>
          <w:rFonts w:ascii="Arial" w:hAnsi="Arial" w:cs="Arial"/>
          <w:color w:val="000000"/>
          <w:sz w:val="23"/>
          <w:szCs w:val="23"/>
        </w:rPr>
        <w:t xml:space="preserve"> a sus representantes ante</w:t>
      </w:r>
      <w:r w:rsidR="00E55F3A" w:rsidRPr="005E2645">
        <w:rPr>
          <w:rFonts w:ascii="Arial" w:hAnsi="Arial" w:cs="Arial"/>
          <w:color w:val="000000"/>
          <w:sz w:val="23"/>
          <w:szCs w:val="23"/>
        </w:rPr>
        <w:t xml:space="preserve"> las Mesas Directivas de C</w:t>
      </w:r>
      <w:r w:rsidR="00E01F9A" w:rsidRPr="005E2645">
        <w:rPr>
          <w:rFonts w:ascii="Arial" w:hAnsi="Arial" w:cs="Arial"/>
          <w:color w:val="000000"/>
          <w:sz w:val="23"/>
          <w:szCs w:val="23"/>
        </w:rPr>
        <w:t>asilla</w:t>
      </w:r>
      <w:r w:rsidR="00E55F3A" w:rsidRPr="005E2645">
        <w:rPr>
          <w:rFonts w:ascii="Arial" w:hAnsi="Arial" w:cs="Arial"/>
          <w:color w:val="000000"/>
          <w:sz w:val="23"/>
          <w:szCs w:val="23"/>
        </w:rPr>
        <w:t xml:space="preserve"> y representantes generales</w:t>
      </w:r>
      <w:r w:rsidR="00E01F9A" w:rsidRPr="005E2645">
        <w:rPr>
          <w:rFonts w:ascii="Arial" w:hAnsi="Arial" w:cs="Arial"/>
          <w:color w:val="000000"/>
          <w:sz w:val="23"/>
          <w:szCs w:val="23"/>
        </w:rPr>
        <w:t xml:space="preserve">, los </w:t>
      </w:r>
      <w:r w:rsidR="00202791" w:rsidRPr="005E2645">
        <w:rPr>
          <w:rFonts w:ascii="Arial" w:hAnsi="Arial" w:cs="Arial"/>
          <w:color w:val="000000"/>
          <w:sz w:val="23"/>
          <w:szCs w:val="23"/>
        </w:rPr>
        <w:t>cuales</w:t>
      </w:r>
      <w:r w:rsidR="00E01F9A" w:rsidRPr="005E2645">
        <w:rPr>
          <w:rFonts w:ascii="Arial" w:hAnsi="Arial" w:cs="Arial"/>
          <w:color w:val="000000"/>
          <w:sz w:val="23"/>
          <w:szCs w:val="23"/>
        </w:rPr>
        <w:t xml:space="preserve"> </w:t>
      </w:r>
      <w:r w:rsidR="00202791" w:rsidRPr="005E2645">
        <w:rPr>
          <w:rFonts w:ascii="Arial" w:hAnsi="Arial" w:cs="Arial"/>
          <w:color w:val="000000"/>
          <w:sz w:val="23"/>
          <w:szCs w:val="23"/>
        </w:rPr>
        <w:t xml:space="preserve">estarán sujetos a </w:t>
      </w:r>
      <w:r w:rsidR="00E55F3A" w:rsidRPr="005E2645">
        <w:rPr>
          <w:rFonts w:ascii="Arial" w:hAnsi="Arial" w:cs="Arial"/>
          <w:color w:val="000000"/>
          <w:sz w:val="23"/>
          <w:szCs w:val="23"/>
        </w:rPr>
        <w:t>las</w:t>
      </w:r>
      <w:r w:rsidR="00202791" w:rsidRPr="005E2645">
        <w:rPr>
          <w:rFonts w:ascii="Arial" w:hAnsi="Arial" w:cs="Arial"/>
          <w:color w:val="000000"/>
          <w:sz w:val="23"/>
          <w:szCs w:val="23"/>
        </w:rPr>
        <w:t xml:space="preserve"> normas</w:t>
      </w:r>
      <w:r w:rsidR="00E55F3A" w:rsidRPr="005E2645">
        <w:rPr>
          <w:rFonts w:ascii="Arial" w:hAnsi="Arial" w:cs="Arial"/>
          <w:color w:val="000000"/>
          <w:sz w:val="23"/>
          <w:szCs w:val="23"/>
        </w:rPr>
        <w:t xml:space="preserve"> y derechos previsto</w:t>
      </w:r>
      <w:r w:rsidR="00202791" w:rsidRPr="005E2645">
        <w:rPr>
          <w:rFonts w:ascii="Arial" w:hAnsi="Arial" w:cs="Arial"/>
          <w:color w:val="000000"/>
          <w:sz w:val="23"/>
          <w:szCs w:val="23"/>
        </w:rPr>
        <w:t>s en los artículos 125 y 126 de la Ley Electoral del Estado de Sinaloa.</w:t>
      </w:r>
      <w:r w:rsidR="005E2645" w:rsidRPr="005E2645">
        <w:rPr>
          <w:rFonts w:ascii="Arial" w:hAnsi="Arial" w:cs="Arial"/>
          <w:color w:val="000000"/>
          <w:sz w:val="23"/>
          <w:szCs w:val="23"/>
        </w:rPr>
        <w:tab/>
      </w:r>
    </w:p>
    <w:p w:rsidR="00A844ED" w:rsidRPr="005E2645" w:rsidRDefault="00A844ED"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p>
    <w:p w:rsidR="00202791" w:rsidRPr="005E2645" w:rsidRDefault="009D2D4E"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color w:val="000000"/>
          <w:sz w:val="23"/>
          <w:szCs w:val="23"/>
        </w:rPr>
        <w:t>---VIII</w:t>
      </w:r>
      <w:r w:rsidR="008D59AE" w:rsidRPr="005E2645">
        <w:rPr>
          <w:rFonts w:ascii="Arial" w:hAnsi="Arial" w:cs="Arial"/>
          <w:color w:val="000000"/>
          <w:sz w:val="23"/>
          <w:szCs w:val="23"/>
        </w:rPr>
        <w:t>.</w:t>
      </w:r>
      <w:r w:rsidR="00202791" w:rsidRPr="005E2645">
        <w:rPr>
          <w:rFonts w:ascii="Arial" w:hAnsi="Arial" w:cs="Arial"/>
          <w:color w:val="000000"/>
          <w:sz w:val="23"/>
          <w:szCs w:val="23"/>
        </w:rPr>
        <w:t xml:space="preserve"> </w:t>
      </w:r>
      <w:r w:rsidR="007F729E" w:rsidRPr="005E2645">
        <w:rPr>
          <w:rFonts w:ascii="Arial" w:eastAsia="Calibri" w:hAnsi="Arial" w:cs="Arial"/>
          <w:sz w:val="23"/>
          <w:szCs w:val="23"/>
        </w:rPr>
        <w:t>A partir del mes de mayo y hasta diez días antes de la jornada electoral</w:t>
      </w:r>
      <w:r w:rsidR="00202791" w:rsidRPr="005E2645">
        <w:rPr>
          <w:rFonts w:ascii="Arial" w:hAnsi="Arial" w:cs="Arial"/>
          <w:color w:val="000000"/>
          <w:sz w:val="23"/>
          <w:szCs w:val="23"/>
        </w:rPr>
        <w:t xml:space="preserve">, los Partidos Políticos </w:t>
      </w:r>
      <w:r w:rsidR="004429A8" w:rsidRPr="005E2645">
        <w:rPr>
          <w:rFonts w:ascii="Arial" w:hAnsi="Arial" w:cs="Arial"/>
          <w:color w:val="000000"/>
          <w:sz w:val="23"/>
          <w:szCs w:val="23"/>
        </w:rPr>
        <w:t xml:space="preserve">o Coaliciones </w:t>
      </w:r>
      <w:r w:rsidR="00202791" w:rsidRPr="005E2645">
        <w:rPr>
          <w:rFonts w:ascii="Arial" w:hAnsi="Arial" w:cs="Arial"/>
          <w:color w:val="000000"/>
          <w:sz w:val="23"/>
          <w:szCs w:val="23"/>
        </w:rPr>
        <w:t xml:space="preserve">registrarán en los Consejos Distritales a sus representantes </w:t>
      </w:r>
      <w:r w:rsidR="0039042A" w:rsidRPr="005E2645">
        <w:rPr>
          <w:rFonts w:ascii="Arial" w:hAnsi="Arial" w:cs="Arial"/>
          <w:color w:val="000000"/>
          <w:sz w:val="23"/>
          <w:szCs w:val="23"/>
        </w:rPr>
        <w:t>ante</w:t>
      </w:r>
      <w:r w:rsidR="00E55F3A" w:rsidRPr="005E2645">
        <w:rPr>
          <w:rFonts w:ascii="Arial" w:hAnsi="Arial" w:cs="Arial"/>
          <w:color w:val="000000"/>
          <w:sz w:val="23"/>
          <w:szCs w:val="23"/>
        </w:rPr>
        <w:t xml:space="preserve"> las Mesas Directivas de C</w:t>
      </w:r>
      <w:r w:rsidR="0039042A" w:rsidRPr="005E2645">
        <w:rPr>
          <w:rFonts w:ascii="Arial" w:hAnsi="Arial" w:cs="Arial"/>
          <w:color w:val="000000"/>
          <w:sz w:val="23"/>
          <w:szCs w:val="23"/>
        </w:rPr>
        <w:t>asilla</w:t>
      </w:r>
      <w:r w:rsidR="00E55F3A" w:rsidRPr="005E2645">
        <w:rPr>
          <w:rFonts w:ascii="Arial" w:hAnsi="Arial" w:cs="Arial"/>
          <w:color w:val="000000"/>
          <w:sz w:val="23"/>
          <w:szCs w:val="23"/>
        </w:rPr>
        <w:t xml:space="preserve"> y representantes generales,</w:t>
      </w:r>
      <w:r w:rsidR="00202791" w:rsidRPr="005E2645">
        <w:rPr>
          <w:rFonts w:ascii="Arial" w:hAnsi="Arial" w:cs="Arial"/>
          <w:color w:val="000000"/>
          <w:sz w:val="23"/>
          <w:szCs w:val="23"/>
        </w:rPr>
        <w:t xml:space="preserve"> de conformidad en el artículo 124</w:t>
      </w:r>
      <w:r w:rsidR="00E55F3A" w:rsidRPr="005E2645">
        <w:rPr>
          <w:rFonts w:ascii="Arial" w:hAnsi="Arial" w:cs="Arial"/>
          <w:color w:val="000000"/>
          <w:sz w:val="23"/>
          <w:szCs w:val="23"/>
        </w:rPr>
        <w:t>,</w:t>
      </w:r>
      <w:r w:rsidR="00202791" w:rsidRPr="005E2645">
        <w:rPr>
          <w:rFonts w:ascii="Arial" w:hAnsi="Arial" w:cs="Arial"/>
          <w:color w:val="000000"/>
          <w:sz w:val="23"/>
          <w:szCs w:val="23"/>
        </w:rPr>
        <w:t xml:space="preserve"> primer párrafo</w:t>
      </w:r>
      <w:r w:rsidR="00E55F3A" w:rsidRPr="005E2645">
        <w:rPr>
          <w:rFonts w:ascii="Arial" w:hAnsi="Arial" w:cs="Arial"/>
          <w:color w:val="000000"/>
          <w:sz w:val="23"/>
          <w:szCs w:val="23"/>
        </w:rPr>
        <w:t>,</w:t>
      </w:r>
      <w:r w:rsidR="00202791" w:rsidRPr="005E2645">
        <w:rPr>
          <w:rFonts w:ascii="Arial" w:hAnsi="Arial" w:cs="Arial"/>
          <w:color w:val="000000"/>
          <w:sz w:val="23"/>
          <w:szCs w:val="23"/>
        </w:rPr>
        <w:t xml:space="preserve"> de la Ley Electoral del Estado de Sinaloa.</w:t>
      </w:r>
      <w:r w:rsidR="005E2645" w:rsidRPr="005E2645">
        <w:rPr>
          <w:rFonts w:ascii="Arial" w:hAnsi="Arial" w:cs="Arial"/>
          <w:color w:val="000000"/>
          <w:sz w:val="23"/>
          <w:szCs w:val="23"/>
        </w:rPr>
        <w:tab/>
      </w: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p>
    <w:p w:rsidR="00C8777E" w:rsidRPr="005E2645" w:rsidRDefault="009D2D4E"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color w:val="000000"/>
          <w:sz w:val="23"/>
          <w:szCs w:val="23"/>
        </w:rPr>
        <w:t>---I</w:t>
      </w:r>
      <w:r w:rsidR="0039042A" w:rsidRPr="005E2645">
        <w:rPr>
          <w:rFonts w:ascii="Arial" w:hAnsi="Arial" w:cs="Arial"/>
          <w:color w:val="000000"/>
          <w:sz w:val="23"/>
          <w:szCs w:val="23"/>
        </w:rPr>
        <w:t>X</w:t>
      </w:r>
      <w:r w:rsidR="008D59AE" w:rsidRPr="005E2645">
        <w:rPr>
          <w:rFonts w:ascii="Arial" w:hAnsi="Arial" w:cs="Arial"/>
          <w:color w:val="000000"/>
          <w:sz w:val="23"/>
          <w:szCs w:val="23"/>
        </w:rPr>
        <w:t>.</w:t>
      </w:r>
      <w:r w:rsidR="00D0031C" w:rsidRPr="005E2645">
        <w:rPr>
          <w:rFonts w:ascii="Arial" w:hAnsi="Arial" w:cs="Arial"/>
          <w:color w:val="000000"/>
          <w:sz w:val="23"/>
          <w:szCs w:val="23"/>
        </w:rPr>
        <w:t>-</w:t>
      </w:r>
      <w:r w:rsidR="00C8777E" w:rsidRPr="005E2645">
        <w:rPr>
          <w:rFonts w:ascii="Arial" w:hAnsi="Arial" w:cs="Arial"/>
          <w:color w:val="000000"/>
          <w:sz w:val="23"/>
          <w:szCs w:val="23"/>
        </w:rPr>
        <w:t xml:space="preserve"> Los </w:t>
      </w:r>
      <w:r w:rsidR="00AC7FAC" w:rsidRPr="005E2645">
        <w:rPr>
          <w:rFonts w:ascii="Arial" w:hAnsi="Arial" w:cs="Arial"/>
          <w:color w:val="000000"/>
          <w:sz w:val="23"/>
          <w:szCs w:val="23"/>
        </w:rPr>
        <w:t>Partidos Políticos</w:t>
      </w:r>
      <w:r w:rsidR="00C8777E" w:rsidRPr="005E2645">
        <w:rPr>
          <w:rFonts w:ascii="Arial" w:hAnsi="Arial" w:cs="Arial"/>
          <w:color w:val="000000"/>
          <w:sz w:val="23"/>
          <w:szCs w:val="23"/>
        </w:rPr>
        <w:t xml:space="preserve"> o Coaliciones</w:t>
      </w:r>
      <w:r w:rsidR="00AC7FAC" w:rsidRPr="005E2645">
        <w:rPr>
          <w:rFonts w:ascii="Arial" w:hAnsi="Arial" w:cs="Arial"/>
          <w:color w:val="000000"/>
          <w:sz w:val="23"/>
          <w:szCs w:val="23"/>
        </w:rPr>
        <w:t xml:space="preserve"> </w:t>
      </w:r>
      <w:r w:rsidR="00202791" w:rsidRPr="005E2645">
        <w:rPr>
          <w:rFonts w:ascii="Arial" w:hAnsi="Arial" w:cs="Arial"/>
          <w:color w:val="000000"/>
          <w:sz w:val="23"/>
          <w:szCs w:val="23"/>
        </w:rPr>
        <w:t>para no contravenir todo un proceso de selección de ciudadanos previsto en el artículo 85 de la Ley</w:t>
      </w:r>
      <w:r w:rsidR="00AC7FAC" w:rsidRPr="005E2645">
        <w:rPr>
          <w:rFonts w:ascii="Arial" w:hAnsi="Arial" w:cs="Arial"/>
          <w:color w:val="000000"/>
          <w:sz w:val="23"/>
          <w:szCs w:val="23"/>
        </w:rPr>
        <w:t xml:space="preserve"> Electoral del Estado de Sinaloa</w:t>
      </w:r>
      <w:r w:rsidR="00202791" w:rsidRPr="005E2645">
        <w:rPr>
          <w:rFonts w:ascii="Arial" w:hAnsi="Arial" w:cs="Arial"/>
          <w:color w:val="000000"/>
          <w:sz w:val="23"/>
          <w:szCs w:val="23"/>
        </w:rPr>
        <w:t>,</w:t>
      </w:r>
      <w:r w:rsidR="00AC7FAC" w:rsidRPr="005E2645">
        <w:rPr>
          <w:rFonts w:ascii="Arial" w:hAnsi="Arial" w:cs="Arial"/>
          <w:color w:val="000000"/>
          <w:sz w:val="23"/>
          <w:szCs w:val="23"/>
        </w:rPr>
        <w:t xml:space="preserve"> </w:t>
      </w:r>
      <w:r w:rsidR="00BE6BA7" w:rsidRPr="005E2645">
        <w:rPr>
          <w:rFonts w:ascii="Arial" w:hAnsi="Arial" w:cs="Arial"/>
          <w:color w:val="000000"/>
          <w:sz w:val="23"/>
          <w:szCs w:val="23"/>
        </w:rPr>
        <w:t xml:space="preserve">en </w:t>
      </w:r>
      <w:r w:rsidR="00202791" w:rsidRPr="005E2645">
        <w:rPr>
          <w:rFonts w:ascii="Arial" w:hAnsi="Arial" w:cs="Arial"/>
          <w:color w:val="000000"/>
          <w:sz w:val="23"/>
          <w:szCs w:val="23"/>
        </w:rPr>
        <w:t>la estrategia de capacitación electoral y</w:t>
      </w:r>
      <w:r w:rsidR="00A33AA4" w:rsidRPr="005E2645">
        <w:rPr>
          <w:rFonts w:ascii="Arial" w:hAnsi="Arial" w:cs="Arial"/>
          <w:color w:val="000000"/>
          <w:sz w:val="23"/>
          <w:szCs w:val="23"/>
        </w:rPr>
        <w:t xml:space="preserve"> en </w:t>
      </w:r>
      <w:r w:rsidR="00202791" w:rsidRPr="005E2645">
        <w:rPr>
          <w:rFonts w:ascii="Arial" w:hAnsi="Arial" w:cs="Arial"/>
          <w:color w:val="000000"/>
          <w:sz w:val="23"/>
          <w:szCs w:val="23"/>
        </w:rPr>
        <w:t>los procedimientos a los que se suj</w:t>
      </w:r>
      <w:r w:rsidR="00AC7FAC" w:rsidRPr="005E2645">
        <w:rPr>
          <w:rFonts w:ascii="Arial" w:hAnsi="Arial" w:cs="Arial"/>
          <w:color w:val="000000"/>
          <w:sz w:val="23"/>
          <w:szCs w:val="23"/>
        </w:rPr>
        <w:t>etarán los Consejos Distritales</w:t>
      </w:r>
      <w:r w:rsidR="00202791" w:rsidRPr="005E2645">
        <w:rPr>
          <w:rFonts w:ascii="Arial" w:hAnsi="Arial" w:cs="Arial"/>
          <w:color w:val="000000"/>
          <w:sz w:val="23"/>
          <w:szCs w:val="23"/>
        </w:rPr>
        <w:t xml:space="preserve"> para llevar a cabo el doble sorteo de los ciudadanos que fungirán como funcionarios de la</w:t>
      </w:r>
      <w:r w:rsidR="00E55F3A" w:rsidRPr="005E2645">
        <w:rPr>
          <w:rFonts w:ascii="Arial" w:hAnsi="Arial" w:cs="Arial"/>
          <w:color w:val="000000"/>
          <w:sz w:val="23"/>
          <w:szCs w:val="23"/>
        </w:rPr>
        <w:t>s</w:t>
      </w:r>
      <w:r w:rsidR="00202791" w:rsidRPr="005E2645">
        <w:rPr>
          <w:rFonts w:ascii="Arial" w:hAnsi="Arial" w:cs="Arial"/>
          <w:color w:val="000000"/>
          <w:sz w:val="23"/>
          <w:szCs w:val="23"/>
        </w:rPr>
        <w:t xml:space="preserve"> Mesa</w:t>
      </w:r>
      <w:r w:rsidR="00E55F3A" w:rsidRPr="005E2645">
        <w:rPr>
          <w:rFonts w:ascii="Arial" w:hAnsi="Arial" w:cs="Arial"/>
          <w:color w:val="000000"/>
          <w:sz w:val="23"/>
          <w:szCs w:val="23"/>
        </w:rPr>
        <w:t>s</w:t>
      </w:r>
      <w:r w:rsidR="00202791" w:rsidRPr="005E2645">
        <w:rPr>
          <w:rFonts w:ascii="Arial" w:hAnsi="Arial" w:cs="Arial"/>
          <w:color w:val="000000"/>
          <w:sz w:val="23"/>
          <w:szCs w:val="23"/>
        </w:rPr>
        <w:t xml:space="preserve"> Directiva</w:t>
      </w:r>
      <w:r w:rsidR="00E55F3A" w:rsidRPr="005E2645">
        <w:rPr>
          <w:rFonts w:ascii="Arial" w:hAnsi="Arial" w:cs="Arial"/>
          <w:color w:val="000000"/>
          <w:sz w:val="23"/>
          <w:szCs w:val="23"/>
        </w:rPr>
        <w:t>s</w:t>
      </w:r>
      <w:r w:rsidR="00202791" w:rsidRPr="005E2645">
        <w:rPr>
          <w:rFonts w:ascii="Arial" w:hAnsi="Arial" w:cs="Arial"/>
          <w:color w:val="000000"/>
          <w:sz w:val="23"/>
          <w:szCs w:val="23"/>
        </w:rPr>
        <w:t xml:space="preserve"> de Casilla</w:t>
      </w:r>
      <w:r w:rsidR="00AC7FAC" w:rsidRPr="005E2645">
        <w:rPr>
          <w:rFonts w:ascii="Arial" w:hAnsi="Arial" w:cs="Arial"/>
          <w:color w:val="000000"/>
          <w:sz w:val="23"/>
          <w:szCs w:val="23"/>
        </w:rPr>
        <w:t xml:space="preserve">, </w:t>
      </w:r>
      <w:r w:rsidR="00C8777E" w:rsidRPr="005E2645">
        <w:rPr>
          <w:rFonts w:ascii="Arial" w:hAnsi="Arial" w:cs="Arial"/>
          <w:color w:val="000000"/>
          <w:sz w:val="23"/>
          <w:szCs w:val="23"/>
        </w:rPr>
        <w:t>por lo que los mismos no podrán</w:t>
      </w:r>
      <w:r w:rsidR="00AC7FAC" w:rsidRPr="005E2645">
        <w:rPr>
          <w:rFonts w:ascii="Arial" w:hAnsi="Arial" w:cs="Arial"/>
          <w:color w:val="000000"/>
          <w:sz w:val="23"/>
          <w:szCs w:val="23"/>
        </w:rPr>
        <w:t xml:space="preserve"> nom</w:t>
      </w:r>
      <w:r w:rsidR="00C8777E" w:rsidRPr="005E2645">
        <w:rPr>
          <w:rFonts w:ascii="Arial" w:hAnsi="Arial" w:cs="Arial"/>
          <w:color w:val="000000"/>
          <w:sz w:val="23"/>
          <w:szCs w:val="23"/>
        </w:rPr>
        <w:t>brar como representantes a los</w:t>
      </w:r>
      <w:r w:rsidR="00AC7FAC" w:rsidRPr="005E2645">
        <w:rPr>
          <w:rFonts w:ascii="Arial" w:hAnsi="Arial" w:cs="Arial"/>
          <w:color w:val="000000"/>
          <w:sz w:val="23"/>
          <w:szCs w:val="23"/>
        </w:rPr>
        <w:t xml:space="preserve"> ciudadanos</w:t>
      </w:r>
      <w:r w:rsidR="00147D1C" w:rsidRPr="005E2645">
        <w:rPr>
          <w:rFonts w:ascii="Arial" w:hAnsi="Arial" w:cs="Arial"/>
          <w:color w:val="000000"/>
          <w:sz w:val="23"/>
          <w:szCs w:val="23"/>
        </w:rPr>
        <w:t xml:space="preserve"> </w:t>
      </w:r>
      <w:r w:rsidR="00C8777E" w:rsidRPr="005E2645">
        <w:rPr>
          <w:rFonts w:ascii="Arial" w:hAnsi="Arial" w:cs="Arial"/>
          <w:sz w:val="23"/>
          <w:szCs w:val="23"/>
        </w:rPr>
        <w:t xml:space="preserve">designados </w:t>
      </w:r>
      <w:r w:rsidR="00147D1C" w:rsidRPr="005E2645">
        <w:rPr>
          <w:rFonts w:ascii="Arial" w:hAnsi="Arial" w:cs="Arial"/>
          <w:sz w:val="23"/>
          <w:szCs w:val="23"/>
        </w:rPr>
        <w:t>para ocupar un cargo como funcionario de casilla</w:t>
      </w:r>
      <w:r w:rsidR="00AC7FAC" w:rsidRPr="005E2645">
        <w:rPr>
          <w:rFonts w:ascii="Arial" w:hAnsi="Arial" w:cs="Arial"/>
          <w:color w:val="000000"/>
          <w:sz w:val="23"/>
          <w:szCs w:val="23"/>
        </w:rPr>
        <w:t>.</w:t>
      </w:r>
      <w:r w:rsidR="005E2645" w:rsidRPr="005E2645">
        <w:rPr>
          <w:rFonts w:ascii="Arial" w:hAnsi="Arial" w:cs="Arial"/>
          <w:color w:val="000000"/>
          <w:sz w:val="23"/>
          <w:szCs w:val="23"/>
        </w:rPr>
        <w:tab/>
      </w:r>
    </w:p>
    <w:p w:rsidR="00B31550" w:rsidRPr="005E2645" w:rsidRDefault="00B31550"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p>
    <w:p w:rsidR="00C8777E" w:rsidRPr="005E2645" w:rsidRDefault="00C8777E" w:rsidP="005E2645">
      <w:pPr>
        <w:tabs>
          <w:tab w:val="right" w:leader="hyphen" w:pos="8817"/>
        </w:tabs>
        <w:spacing w:line="240" w:lineRule="auto"/>
        <w:ind w:right="49"/>
        <w:jc w:val="both"/>
        <w:rPr>
          <w:rFonts w:ascii="Arial" w:hAnsi="Arial" w:cs="Arial"/>
          <w:color w:val="000000"/>
          <w:sz w:val="23"/>
          <w:szCs w:val="23"/>
        </w:rPr>
      </w:pPr>
      <w:r w:rsidRPr="005E2645">
        <w:rPr>
          <w:rFonts w:ascii="Arial" w:hAnsi="Arial" w:cs="Arial"/>
          <w:color w:val="000000"/>
          <w:sz w:val="23"/>
          <w:szCs w:val="23"/>
        </w:rPr>
        <w:t>---Aunado a lo anterior, tanto el artículo 36, fracción V, de la Constitución Política de los Estados Unidos Mexicanos, como de la fracción III del artículo 9 de la Constitución Política del Estado de Sinaloa, establecen como obligación de los ciudadanos mexicanos, así como de los ciudadanos sinaloenses, el desempeño de las obligaciones de funciones electorales, por lo que bajo ninguna circunstancia se podrá optar por participar como representante de Partido Político o Coalición sobre la obligatoriedad cuando hayan sido designado como funcionario de casilla.</w:t>
      </w:r>
      <w:r w:rsidR="005E2645" w:rsidRPr="005E2645">
        <w:rPr>
          <w:rFonts w:ascii="Arial" w:hAnsi="Arial" w:cs="Arial"/>
          <w:color w:val="000000"/>
          <w:sz w:val="23"/>
          <w:szCs w:val="23"/>
        </w:rPr>
        <w:tab/>
      </w:r>
    </w:p>
    <w:p w:rsidR="00202791" w:rsidRPr="005E2645" w:rsidRDefault="009D2D4E"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color w:val="000000"/>
          <w:sz w:val="23"/>
          <w:szCs w:val="23"/>
        </w:rPr>
        <w:t>---X</w:t>
      </w:r>
      <w:r w:rsidR="00D65694" w:rsidRPr="005E2645">
        <w:rPr>
          <w:rFonts w:ascii="Arial" w:hAnsi="Arial" w:cs="Arial"/>
          <w:color w:val="000000"/>
          <w:sz w:val="23"/>
          <w:szCs w:val="23"/>
        </w:rPr>
        <w:t>.</w:t>
      </w:r>
      <w:r w:rsidR="00147D1C" w:rsidRPr="005E2645">
        <w:rPr>
          <w:rFonts w:ascii="Arial" w:hAnsi="Arial" w:cs="Arial"/>
          <w:color w:val="000000"/>
          <w:sz w:val="23"/>
          <w:szCs w:val="23"/>
        </w:rPr>
        <w:t xml:space="preserve"> L</w:t>
      </w:r>
      <w:r w:rsidR="00202791" w:rsidRPr="005E2645">
        <w:rPr>
          <w:rFonts w:ascii="Arial" w:hAnsi="Arial" w:cs="Arial"/>
          <w:color w:val="000000"/>
          <w:sz w:val="23"/>
          <w:szCs w:val="23"/>
        </w:rPr>
        <w:t>os requisitos para el nombramiento de representantes ante</w:t>
      </w:r>
      <w:r w:rsidR="00E87EF5" w:rsidRPr="005E2645">
        <w:rPr>
          <w:rFonts w:ascii="Arial" w:hAnsi="Arial" w:cs="Arial"/>
          <w:color w:val="000000"/>
          <w:sz w:val="23"/>
          <w:szCs w:val="23"/>
        </w:rPr>
        <w:t xml:space="preserve"> las M</w:t>
      </w:r>
      <w:r w:rsidR="00202791" w:rsidRPr="005E2645">
        <w:rPr>
          <w:rFonts w:ascii="Arial" w:hAnsi="Arial" w:cs="Arial"/>
          <w:color w:val="000000"/>
          <w:sz w:val="23"/>
          <w:szCs w:val="23"/>
        </w:rPr>
        <w:t>esa</w:t>
      </w:r>
      <w:r w:rsidR="00E87EF5" w:rsidRPr="005E2645">
        <w:rPr>
          <w:rFonts w:ascii="Arial" w:hAnsi="Arial" w:cs="Arial"/>
          <w:color w:val="000000"/>
          <w:sz w:val="23"/>
          <w:szCs w:val="23"/>
        </w:rPr>
        <w:t>s D</w:t>
      </w:r>
      <w:r w:rsidR="00202791" w:rsidRPr="005E2645">
        <w:rPr>
          <w:rFonts w:ascii="Arial" w:hAnsi="Arial" w:cs="Arial"/>
          <w:color w:val="000000"/>
          <w:sz w:val="23"/>
          <w:szCs w:val="23"/>
        </w:rPr>
        <w:t>irectiva</w:t>
      </w:r>
      <w:r w:rsidR="00E87EF5" w:rsidRPr="005E2645">
        <w:rPr>
          <w:rFonts w:ascii="Arial" w:hAnsi="Arial" w:cs="Arial"/>
          <w:color w:val="000000"/>
          <w:sz w:val="23"/>
          <w:szCs w:val="23"/>
        </w:rPr>
        <w:t>s de C</w:t>
      </w:r>
      <w:r w:rsidR="00202791" w:rsidRPr="005E2645">
        <w:rPr>
          <w:rFonts w:ascii="Arial" w:hAnsi="Arial" w:cs="Arial"/>
          <w:color w:val="000000"/>
          <w:sz w:val="23"/>
          <w:szCs w:val="23"/>
        </w:rPr>
        <w:t xml:space="preserve">asilla y representantes generales </w:t>
      </w:r>
      <w:r w:rsidR="00E87EF5" w:rsidRPr="005E2645">
        <w:rPr>
          <w:rFonts w:ascii="Arial" w:hAnsi="Arial" w:cs="Arial"/>
          <w:color w:val="000000"/>
          <w:sz w:val="23"/>
          <w:szCs w:val="23"/>
        </w:rPr>
        <w:t xml:space="preserve">son los establecidos en </w:t>
      </w:r>
      <w:r w:rsidR="00202791" w:rsidRPr="005E2645">
        <w:rPr>
          <w:rFonts w:ascii="Arial" w:hAnsi="Arial" w:cs="Arial"/>
          <w:color w:val="000000"/>
          <w:sz w:val="23"/>
          <w:szCs w:val="23"/>
        </w:rPr>
        <w:t>la Ley El</w:t>
      </w:r>
      <w:r w:rsidR="00E87EF5" w:rsidRPr="005E2645">
        <w:rPr>
          <w:rFonts w:ascii="Arial" w:hAnsi="Arial" w:cs="Arial"/>
          <w:color w:val="000000"/>
          <w:sz w:val="23"/>
          <w:szCs w:val="23"/>
        </w:rPr>
        <w:t xml:space="preserve">ectoral del Estado de Sinaloa, </w:t>
      </w:r>
      <w:r w:rsidR="00D0031C" w:rsidRPr="005E2645">
        <w:rPr>
          <w:rFonts w:ascii="Arial" w:hAnsi="Arial" w:cs="Arial"/>
          <w:color w:val="000000"/>
          <w:sz w:val="23"/>
          <w:szCs w:val="23"/>
        </w:rPr>
        <w:t xml:space="preserve">exceptuando en el caso de estos últimos, </w:t>
      </w:r>
      <w:r w:rsidR="00202791" w:rsidRPr="005E2645">
        <w:rPr>
          <w:rFonts w:ascii="Arial" w:hAnsi="Arial" w:cs="Arial"/>
          <w:color w:val="000000"/>
          <w:sz w:val="23"/>
          <w:szCs w:val="23"/>
        </w:rPr>
        <w:t xml:space="preserve">el dato correspondiente </w:t>
      </w:r>
      <w:r w:rsidR="00202791" w:rsidRPr="005E2645">
        <w:rPr>
          <w:rFonts w:ascii="Arial" w:hAnsi="Arial" w:cs="Arial"/>
          <w:color w:val="000000"/>
          <w:sz w:val="23"/>
          <w:szCs w:val="23"/>
        </w:rPr>
        <w:lastRenderedPageBreak/>
        <w:t>al número de sección y casilla electoral, con fundamento en el artículo 131 de la Ley Electoral de Estado de Sinaloa.</w:t>
      </w:r>
      <w:r w:rsidR="005E2645" w:rsidRPr="005E2645">
        <w:rPr>
          <w:rFonts w:ascii="Arial" w:hAnsi="Arial" w:cs="Arial"/>
          <w:color w:val="000000"/>
          <w:sz w:val="23"/>
          <w:szCs w:val="23"/>
        </w:rPr>
        <w:tab/>
      </w:r>
    </w:p>
    <w:p w:rsidR="00D65694" w:rsidRPr="005E2645" w:rsidRDefault="00D65694"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p>
    <w:p w:rsidR="00D65694" w:rsidRPr="005E2645" w:rsidRDefault="009D2D4E"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color w:val="000000"/>
          <w:sz w:val="23"/>
          <w:szCs w:val="23"/>
        </w:rPr>
        <w:t>---XI</w:t>
      </w:r>
      <w:r w:rsidR="00D65694" w:rsidRPr="005E2645">
        <w:rPr>
          <w:rFonts w:ascii="Arial" w:hAnsi="Arial" w:cs="Arial"/>
          <w:color w:val="000000"/>
          <w:sz w:val="23"/>
          <w:szCs w:val="23"/>
        </w:rPr>
        <w:t>. De conformidad con el artículo 56, fracción II, de la Ley Electoral del Estado de Sinaloa, es atribución del Consejo Estatal Electoral dictar las normas y previsiones destinadas hacer efectivas las disposiciones de la propia ley electoral, en este sentido, y con la finalidad de tener un procedimiento efectivo el registro de representantes de Partidos Políticos o Coaliciones ante las Mesas Directivas de Casilla y representantes generales, es que se emiten los Lineamientos para el Registro de Representantes de Partidos Políticos y Coaliciones ante las Mesas Directivas de Casilla y Representantes Generales que fungirán en la Jornada Electoral.</w:t>
      </w:r>
      <w:r w:rsidR="005E2645" w:rsidRPr="005E2645">
        <w:rPr>
          <w:rFonts w:ascii="Arial" w:hAnsi="Arial" w:cs="Arial"/>
          <w:color w:val="000000"/>
          <w:sz w:val="23"/>
          <w:szCs w:val="23"/>
        </w:rPr>
        <w:tab/>
      </w:r>
    </w:p>
    <w:p w:rsidR="00D0031C" w:rsidRPr="005E2645" w:rsidRDefault="00D0031C"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p>
    <w:p w:rsidR="00202791" w:rsidRPr="005E2645" w:rsidRDefault="00D0031C"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color w:val="000000"/>
          <w:sz w:val="23"/>
          <w:szCs w:val="23"/>
        </w:rPr>
        <w:t>---En mérito de</w:t>
      </w:r>
      <w:r w:rsidR="00202791" w:rsidRPr="005E2645">
        <w:rPr>
          <w:rFonts w:ascii="Arial" w:hAnsi="Arial" w:cs="Arial"/>
          <w:color w:val="000000"/>
          <w:sz w:val="23"/>
          <w:szCs w:val="23"/>
        </w:rPr>
        <w:t xml:space="preserve"> lo antes expuesto y fundado</w:t>
      </w:r>
      <w:r w:rsidRPr="005E2645">
        <w:rPr>
          <w:rFonts w:ascii="Arial" w:hAnsi="Arial" w:cs="Arial"/>
          <w:color w:val="000000"/>
          <w:sz w:val="23"/>
          <w:szCs w:val="23"/>
        </w:rPr>
        <w:t>,</w:t>
      </w:r>
      <w:r w:rsidR="00202791" w:rsidRPr="005E2645">
        <w:rPr>
          <w:rFonts w:ascii="Arial" w:hAnsi="Arial" w:cs="Arial"/>
          <w:color w:val="000000"/>
          <w:sz w:val="23"/>
          <w:szCs w:val="23"/>
        </w:rPr>
        <w:t xml:space="preserve"> se propone para su aprobación el siguiente:</w:t>
      </w:r>
      <w:r w:rsidR="005E2645" w:rsidRPr="005E2645">
        <w:rPr>
          <w:rFonts w:ascii="Arial" w:hAnsi="Arial" w:cs="Arial"/>
          <w:color w:val="000000"/>
          <w:sz w:val="23"/>
          <w:szCs w:val="23"/>
        </w:rPr>
        <w:tab/>
      </w: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b/>
          <w:bCs/>
          <w:color w:val="000000"/>
          <w:sz w:val="23"/>
          <w:szCs w:val="23"/>
        </w:rPr>
      </w:pP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b/>
          <w:bCs/>
          <w:color w:val="000000"/>
          <w:sz w:val="23"/>
          <w:szCs w:val="23"/>
        </w:rPr>
      </w:pPr>
      <w:r w:rsidRPr="005E2645">
        <w:rPr>
          <w:rFonts w:ascii="Arial" w:hAnsi="Arial" w:cs="Arial"/>
          <w:b/>
          <w:bCs/>
          <w:color w:val="000000"/>
          <w:sz w:val="23"/>
          <w:szCs w:val="23"/>
        </w:rPr>
        <w:t>------------------------------------------- A C U E R D O</w:t>
      </w:r>
      <w:r w:rsidR="005E2645" w:rsidRPr="005E2645">
        <w:rPr>
          <w:rFonts w:ascii="Arial" w:hAnsi="Arial" w:cs="Arial"/>
          <w:b/>
          <w:bCs/>
          <w:color w:val="000000"/>
          <w:sz w:val="23"/>
          <w:szCs w:val="23"/>
        </w:rPr>
        <w:tab/>
      </w:r>
    </w:p>
    <w:p w:rsidR="00D0031C" w:rsidRPr="005E2645" w:rsidRDefault="00D0031C" w:rsidP="005E2645">
      <w:pPr>
        <w:tabs>
          <w:tab w:val="right" w:leader="hyphen" w:pos="8817"/>
        </w:tabs>
        <w:autoSpaceDE w:val="0"/>
        <w:autoSpaceDN w:val="0"/>
        <w:adjustRightInd w:val="0"/>
        <w:spacing w:after="0" w:line="240" w:lineRule="auto"/>
        <w:jc w:val="both"/>
        <w:rPr>
          <w:rFonts w:ascii="Arial" w:hAnsi="Arial" w:cs="Arial"/>
          <w:b/>
          <w:bCs/>
          <w:color w:val="000000"/>
          <w:sz w:val="23"/>
          <w:szCs w:val="23"/>
        </w:rPr>
      </w:pP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b/>
          <w:bCs/>
          <w:color w:val="000000"/>
          <w:sz w:val="23"/>
          <w:szCs w:val="23"/>
        </w:rPr>
        <w:t xml:space="preserve">---PRIMERO.- </w:t>
      </w:r>
      <w:r w:rsidRPr="005E2645">
        <w:rPr>
          <w:rFonts w:ascii="Arial" w:hAnsi="Arial" w:cs="Arial"/>
          <w:color w:val="000000"/>
          <w:sz w:val="23"/>
          <w:szCs w:val="23"/>
        </w:rPr>
        <w:t>Se apr</w:t>
      </w:r>
      <w:r w:rsidR="00D0031C" w:rsidRPr="005E2645">
        <w:rPr>
          <w:rFonts w:ascii="Arial" w:hAnsi="Arial" w:cs="Arial"/>
          <w:color w:val="000000"/>
          <w:sz w:val="23"/>
          <w:szCs w:val="23"/>
        </w:rPr>
        <w:t>ueban los Lineamientos para el R</w:t>
      </w:r>
      <w:r w:rsidRPr="005E2645">
        <w:rPr>
          <w:rFonts w:ascii="Arial" w:hAnsi="Arial" w:cs="Arial"/>
          <w:color w:val="000000"/>
          <w:sz w:val="23"/>
          <w:szCs w:val="23"/>
        </w:rPr>
        <w:t>eg</w:t>
      </w:r>
      <w:r w:rsidR="00D0031C" w:rsidRPr="005E2645">
        <w:rPr>
          <w:rFonts w:ascii="Arial" w:hAnsi="Arial" w:cs="Arial"/>
          <w:color w:val="000000"/>
          <w:sz w:val="23"/>
          <w:szCs w:val="23"/>
        </w:rPr>
        <w:t>istro de R</w:t>
      </w:r>
      <w:r w:rsidRPr="005E2645">
        <w:rPr>
          <w:rFonts w:ascii="Arial" w:hAnsi="Arial" w:cs="Arial"/>
          <w:color w:val="000000"/>
          <w:sz w:val="23"/>
          <w:szCs w:val="23"/>
        </w:rPr>
        <w:t xml:space="preserve">epresentantes de Partidos Políticos y Coaliciones ante </w:t>
      </w:r>
      <w:r w:rsidR="00D0031C" w:rsidRPr="005E2645">
        <w:rPr>
          <w:rFonts w:ascii="Arial" w:hAnsi="Arial" w:cs="Arial"/>
          <w:color w:val="000000"/>
          <w:sz w:val="23"/>
          <w:szCs w:val="23"/>
        </w:rPr>
        <w:t xml:space="preserve">las </w:t>
      </w:r>
      <w:r w:rsidRPr="005E2645">
        <w:rPr>
          <w:rFonts w:ascii="Arial" w:hAnsi="Arial" w:cs="Arial"/>
          <w:color w:val="000000"/>
          <w:sz w:val="23"/>
          <w:szCs w:val="23"/>
        </w:rPr>
        <w:t>Mesa</w:t>
      </w:r>
      <w:r w:rsidR="00D0031C" w:rsidRPr="005E2645">
        <w:rPr>
          <w:rFonts w:ascii="Arial" w:hAnsi="Arial" w:cs="Arial"/>
          <w:color w:val="000000"/>
          <w:sz w:val="23"/>
          <w:szCs w:val="23"/>
        </w:rPr>
        <w:t>s</w:t>
      </w:r>
      <w:r w:rsidRPr="005E2645">
        <w:rPr>
          <w:rFonts w:ascii="Arial" w:hAnsi="Arial" w:cs="Arial"/>
          <w:color w:val="000000"/>
          <w:sz w:val="23"/>
          <w:szCs w:val="23"/>
        </w:rPr>
        <w:t xml:space="preserve"> </w:t>
      </w:r>
      <w:r w:rsidRPr="005E2645">
        <w:rPr>
          <w:rFonts w:ascii="Arial" w:hAnsi="Arial" w:cs="Arial"/>
          <w:sz w:val="23"/>
          <w:szCs w:val="23"/>
        </w:rPr>
        <w:t>Directiva</w:t>
      </w:r>
      <w:r w:rsidR="00D0031C" w:rsidRPr="005E2645">
        <w:rPr>
          <w:rFonts w:ascii="Arial" w:hAnsi="Arial" w:cs="Arial"/>
          <w:sz w:val="23"/>
          <w:szCs w:val="23"/>
        </w:rPr>
        <w:t>s de Casilla y Representantes G</w:t>
      </w:r>
      <w:r w:rsidRPr="005E2645">
        <w:rPr>
          <w:rFonts w:ascii="Arial" w:hAnsi="Arial" w:cs="Arial"/>
          <w:sz w:val="23"/>
          <w:szCs w:val="23"/>
        </w:rPr>
        <w:t>enerales que fungir</w:t>
      </w:r>
      <w:r w:rsidR="00D0031C" w:rsidRPr="005E2645">
        <w:rPr>
          <w:rFonts w:ascii="Arial" w:hAnsi="Arial" w:cs="Arial"/>
          <w:sz w:val="23"/>
          <w:szCs w:val="23"/>
        </w:rPr>
        <w:t>án en la Jornada E</w:t>
      </w:r>
      <w:r w:rsidR="00147D1C" w:rsidRPr="005E2645">
        <w:rPr>
          <w:rFonts w:ascii="Arial" w:hAnsi="Arial" w:cs="Arial"/>
          <w:sz w:val="23"/>
          <w:szCs w:val="23"/>
        </w:rPr>
        <w:t xml:space="preserve">lectoral </w:t>
      </w:r>
      <w:hyperlink r:id="rId8" w:history="1">
        <w:r w:rsidRPr="00DD429D">
          <w:rPr>
            <w:rStyle w:val="Hipervnculo"/>
            <w:rFonts w:ascii="Arial" w:hAnsi="Arial" w:cs="Arial"/>
            <w:sz w:val="23"/>
            <w:szCs w:val="23"/>
          </w:rPr>
          <w:t>(</w:t>
        </w:r>
        <w:r w:rsidRPr="00DD429D">
          <w:rPr>
            <w:rStyle w:val="Hipervnculo"/>
            <w:rFonts w:ascii="Arial" w:hAnsi="Arial" w:cs="Arial"/>
            <w:b/>
            <w:sz w:val="23"/>
            <w:szCs w:val="23"/>
          </w:rPr>
          <w:t>Anexo</w:t>
        </w:r>
        <w:r w:rsidR="00147D1C" w:rsidRPr="00DD429D">
          <w:rPr>
            <w:rStyle w:val="Hipervnculo"/>
            <w:rFonts w:ascii="Arial" w:hAnsi="Arial" w:cs="Arial"/>
            <w:b/>
            <w:sz w:val="23"/>
            <w:szCs w:val="23"/>
          </w:rPr>
          <w:t xml:space="preserve"> </w:t>
        </w:r>
        <w:r w:rsidRPr="00DD429D">
          <w:rPr>
            <w:rStyle w:val="Hipervnculo"/>
            <w:rFonts w:ascii="Arial" w:hAnsi="Arial" w:cs="Arial"/>
            <w:b/>
            <w:sz w:val="23"/>
            <w:szCs w:val="23"/>
          </w:rPr>
          <w:t>Único</w:t>
        </w:r>
        <w:r w:rsidRPr="00DD429D">
          <w:rPr>
            <w:rStyle w:val="Hipervnculo"/>
            <w:rFonts w:ascii="Arial" w:hAnsi="Arial" w:cs="Arial"/>
            <w:sz w:val="23"/>
            <w:szCs w:val="23"/>
          </w:rPr>
          <w:t>).</w:t>
        </w:r>
      </w:hyperlink>
      <w:bookmarkStart w:id="0" w:name="_GoBack"/>
      <w:bookmarkEnd w:id="0"/>
      <w:r w:rsidR="005E2645" w:rsidRPr="005E2645">
        <w:rPr>
          <w:rFonts w:ascii="Arial" w:hAnsi="Arial" w:cs="Arial"/>
          <w:color w:val="000000"/>
          <w:sz w:val="23"/>
          <w:szCs w:val="23"/>
        </w:rPr>
        <w:tab/>
      </w:r>
    </w:p>
    <w:p w:rsidR="005E2645" w:rsidRPr="005E2645" w:rsidRDefault="005E2645" w:rsidP="005E2645">
      <w:pPr>
        <w:tabs>
          <w:tab w:val="right" w:leader="hyphen" w:pos="8817"/>
        </w:tabs>
        <w:autoSpaceDE w:val="0"/>
        <w:autoSpaceDN w:val="0"/>
        <w:adjustRightInd w:val="0"/>
        <w:spacing w:after="0" w:line="240" w:lineRule="auto"/>
        <w:jc w:val="both"/>
        <w:rPr>
          <w:rFonts w:ascii="Arial" w:hAnsi="Arial" w:cs="Arial"/>
          <w:b/>
          <w:bCs/>
          <w:color w:val="000000"/>
          <w:sz w:val="23"/>
          <w:szCs w:val="23"/>
        </w:rPr>
      </w:pP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b/>
          <w:bCs/>
          <w:color w:val="000000"/>
          <w:sz w:val="23"/>
          <w:szCs w:val="23"/>
        </w:rPr>
        <w:t>--</w:t>
      </w:r>
      <w:r w:rsidR="008A4B7E">
        <w:rPr>
          <w:rFonts w:ascii="Arial" w:hAnsi="Arial" w:cs="Arial"/>
          <w:b/>
          <w:bCs/>
          <w:color w:val="000000"/>
          <w:sz w:val="23"/>
          <w:szCs w:val="23"/>
        </w:rPr>
        <w:t>-</w:t>
      </w:r>
      <w:r w:rsidRPr="005E2645">
        <w:rPr>
          <w:rFonts w:ascii="Arial" w:hAnsi="Arial" w:cs="Arial"/>
          <w:b/>
          <w:bCs/>
          <w:color w:val="000000"/>
          <w:sz w:val="23"/>
          <w:szCs w:val="23"/>
        </w:rPr>
        <w:t xml:space="preserve">SEGUNDO.- </w:t>
      </w:r>
      <w:r w:rsidRPr="005E2645">
        <w:rPr>
          <w:rFonts w:ascii="Arial" w:hAnsi="Arial" w:cs="Arial"/>
          <w:color w:val="000000"/>
          <w:sz w:val="23"/>
          <w:szCs w:val="23"/>
        </w:rPr>
        <w:t xml:space="preserve">Notifíquese a los partidos políticos, en los domicilios que tienen señalados ante este órgano electoral; y </w:t>
      </w:r>
      <w:r w:rsidR="00036679">
        <w:rPr>
          <w:rFonts w:ascii="Arial" w:hAnsi="Arial" w:cs="Arial"/>
          <w:color w:val="000000"/>
          <w:sz w:val="23"/>
          <w:szCs w:val="23"/>
        </w:rPr>
        <w:t>a los Consejos Distritales Electorales</w:t>
      </w:r>
      <w:r w:rsidRPr="005E2645">
        <w:rPr>
          <w:rFonts w:ascii="Arial" w:hAnsi="Arial" w:cs="Arial"/>
          <w:color w:val="000000"/>
          <w:sz w:val="23"/>
          <w:szCs w:val="23"/>
        </w:rPr>
        <w:t xml:space="preserve">, salvo que </w:t>
      </w:r>
      <w:r w:rsidR="005E2645">
        <w:rPr>
          <w:rFonts w:ascii="Arial" w:hAnsi="Arial" w:cs="Arial"/>
          <w:color w:val="000000"/>
          <w:sz w:val="23"/>
          <w:szCs w:val="23"/>
        </w:rPr>
        <w:t xml:space="preserve">se </w:t>
      </w:r>
      <w:r w:rsidRPr="005E2645">
        <w:rPr>
          <w:rFonts w:ascii="Arial" w:hAnsi="Arial" w:cs="Arial"/>
          <w:color w:val="000000"/>
          <w:sz w:val="23"/>
          <w:szCs w:val="23"/>
        </w:rPr>
        <w:t>estuviera en el supuesto del artículo 239 de la Ley Electoral del Estado de Sinaloa.</w:t>
      </w:r>
      <w:r w:rsidR="005E2645" w:rsidRPr="005E2645">
        <w:rPr>
          <w:rFonts w:ascii="Arial" w:hAnsi="Arial" w:cs="Arial"/>
          <w:color w:val="000000"/>
          <w:sz w:val="23"/>
          <w:szCs w:val="23"/>
        </w:rPr>
        <w:tab/>
      </w: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b/>
          <w:bCs/>
          <w:color w:val="000000"/>
          <w:sz w:val="23"/>
          <w:szCs w:val="23"/>
        </w:rPr>
      </w:pP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b/>
          <w:bCs/>
          <w:color w:val="000000"/>
          <w:sz w:val="23"/>
          <w:szCs w:val="23"/>
        </w:rPr>
        <w:t xml:space="preserve">---TERCERO.- </w:t>
      </w:r>
      <w:r w:rsidRPr="005E2645">
        <w:rPr>
          <w:rFonts w:ascii="Arial" w:hAnsi="Arial" w:cs="Arial"/>
          <w:color w:val="000000"/>
          <w:sz w:val="23"/>
          <w:szCs w:val="23"/>
        </w:rPr>
        <w:t>Publíquese en el Periódico Oficial “El Estado de Sinaloa”.</w:t>
      </w:r>
      <w:r w:rsidR="005E2645" w:rsidRPr="005E2645">
        <w:rPr>
          <w:rFonts w:ascii="Arial" w:hAnsi="Arial" w:cs="Arial"/>
          <w:color w:val="000000"/>
          <w:sz w:val="23"/>
          <w:szCs w:val="23"/>
        </w:rPr>
        <w:tab/>
      </w: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b/>
          <w:bCs/>
          <w:color w:val="000000"/>
          <w:sz w:val="23"/>
          <w:szCs w:val="23"/>
        </w:rPr>
      </w:pP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r w:rsidRPr="005E2645">
        <w:rPr>
          <w:rFonts w:ascii="Arial" w:hAnsi="Arial" w:cs="Arial"/>
          <w:b/>
          <w:bCs/>
          <w:color w:val="000000"/>
          <w:sz w:val="23"/>
          <w:szCs w:val="23"/>
        </w:rPr>
        <w:t>---CUARTO.-</w:t>
      </w:r>
      <w:r w:rsidR="00D0031C" w:rsidRPr="005E2645">
        <w:rPr>
          <w:rFonts w:ascii="Arial" w:hAnsi="Arial" w:cs="Arial"/>
          <w:color w:val="000000"/>
          <w:sz w:val="23"/>
          <w:szCs w:val="23"/>
        </w:rPr>
        <w:t xml:space="preserve"> Los Lineamientos para el Registro de Representantes de Partidos Políticos y Coaliciones ante las Mesas Directivas de Casilla y Representantes Generales que fungirán en la Jornada Electoral</w:t>
      </w:r>
      <w:r w:rsidR="00E01F9A" w:rsidRPr="005E2645">
        <w:rPr>
          <w:rFonts w:ascii="Arial" w:hAnsi="Arial" w:cs="Arial"/>
          <w:color w:val="000000"/>
          <w:sz w:val="23"/>
          <w:szCs w:val="23"/>
        </w:rPr>
        <w:t>, entrará</w:t>
      </w:r>
      <w:r w:rsidRPr="005E2645">
        <w:rPr>
          <w:rFonts w:ascii="Arial" w:hAnsi="Arial" w:cs="Arial"/>
          <w:color w:val="000000"/>
          <w:sz w:val="23"/>
          <w:szCs w:val="23"/>
        </w:rPr>
        <w:t xml:space="preserve">n en vigor a partir del día siguiente de su publicación en el Periódico </w:t>
      </w:r>
      <w:r w:rsidR="00D0031C" w:rsidRPr="005E2645">
        <w:rPr>
          <w:rFonts w:ascii="Arial" w:hAnsi="Arial" w:cs="Arial"/>
          <w:color w:val="000000"/>
          <w:sz w:val="23"/>
          <w:szCs w:val="23"/>
        </w:rPr>
        <w:t>Oficial «El Estado de Sinaloa».</w:t>
      </w:r>
      <w:r w:rsidR="005E2645" w:rsidRPr="005E2645">
        <w:rPr>
          <w:rFonts w:ascii="Arial" w:hAnsi="Arial" w:cs="Arial"/>
          <w:color w:val="000000"/>
          <w:sz w:val="23"/>
          <w:szCs w:val="23"/>
        </w:rPr>
        <w:tab/>
      </w:r>
    </w:p>
    <w:p w:rsidR="00202791" w:rsidRPr="005E2645" w:rsidRDefault="00202791" w:rsidP="005E2645">
      <w:pPr>
        <w:tabs>
          <w:tab w:val="right" w:leader="hyphen" w:pos="8817"/>
        </w:tabs>
        <w:autoSpaceDE w:val="0"/>
        <w:autoSpaceDN w:val="0"/>
        <w:adjustRightInd w:val="0"/>
        <w:spacing w:after="0" w:line="240" w:lineRule="auto"/>
        <w:jc w:val="both"/>
        <w:rPr>
          <w:rFonts w:ascii="Arial" w:hAnsi="Arial" w:cs="Arial"/>
          <w:color w:val="000000"/>
          <w:sz w:val="23"/>
          <w:szCs w:val="23"/>
        </w:rPr>
      </w:pPr>
    </w:p>
    <w:p w:rsidR="00424591" w:rsidRPr="005E2645" w:rsidRDefault="00424591" w:rsidP="005E2645">
      <w:pPr>
        <w:pStyle w:val="Ttulo1"/>
        <w:tabs>
          <w:tab w:val="right" w:leader="hyphen" w:pos="8817"/>
        </w:tabs>
        <w:rPr>
          <w:sz w:val="23"/>
          <w:szCs w:val="23"/>
        </w:rPr>
      </w:pPr>
      <w:r w:rsidRPr="005E2645">
        <w:rPr>
          <w:sz w:val="23"/>
          <w:szCs w:val="23"/>
        </w:rPr>
        <w:t>Comisión de Organización y Vigilancia Electoral</w:t>
      </w:r>
    </w:p>
    <w:p w:rsidR="005E2645" w:rsidRDefault="005E2645" w:rsidP="005E2645">
      <w:pPr>
        <w:tabs>
          <w:tab w:val="right" w:leader="hyphen" w:pos="8817"/>
        </w:tabs>
        <w:spacing w:line="240" w:lineRule="auto"/>
        <w:jc w:val="center"/>
        <w:rPr>
          <w:rFonts w:ascii="Arial" w:hAnsi="Arial" w:cs="Arial"/>
          <w:sz w:val="23"/>
          <w:szCs w:val="23"/>
        </w:rPr>
      </w:pPr>
    </w:p>
    <w:p w:rsidR="00036679" w:rsidRDefault="00036679" w:rsidP="005E2645">
      <w:pPr>
        <w:tabs>
          <w:tab w:val="right" w:leader="hyphen" w:pos="8817"/>
        </w:tabs>
        <w:spacing w:line="240" w:lineRule="auto"/>
        <w:jc w:val="center"/>
        <w:rPr>
          <w:rFonts w:ascii="Arial" w:hAnsi="Arial" w:cs="Arial"/>
          <w:sz w:val="23"/>
          <w:szCs w:val="23"/>
        </w:rPr>
      </w:pPr>
    </w:p>
    <w:p w:rsidR="00424591" w:rsidRPr="005E2645" w:rsidRDefault="00424591" w:rsidP="005E2645">
      <w:pPr>
        <w:tabs>
          <w:tab w:val="right" w:leader="hyphen" w:pos="8817"/>
        </w:tabs>
        <w:spacing w:after="0" w:line="240" w:lineRule="auto"/>
        <w:jc w:val="center"/>
        <w:rPr>
          <w:rFonts w:ascii="Arial" w:hAnsi="Arial" w:cs="Arial"/>
          <w:sz w:val="23"/>
          <w:szCs w:val="23"/>
        </w:rPr>
      </w:pPr>
      <w:r w:rsidRPr="005E2645">
        <w:rPr>
          <w:rFonts w:ascii="Arial" w:hAnsi="Arial" w:cs="Arial"/>
          <w:sz w:val="23"/>
          <w:szCs w:val="23"/>
        </w:rPr>
        <w:t>__________________________</w:t>
      </w:r>
    </w:p>
    <w:p w:rsidR="00424591" w:rsidRPr="005E2645" w:rsidRDefault="00424591" w:rsidP="005E2645">
      <w:pPr>
        <w:tabs>
          <w:tab w:val="right" w:leader="hyphen" w:pos="8817"/>
        </w:tabs>
        <w:spacing w:after="0" w:line="240" w:lineRule="auto"/>
        <w:jc w:val="center"/>
        <w:rPr>
          <w:rFonts w:ascii="Arial" w:hAnsi="Arial" w:cs="Arial"/>
          <w:sz w:val="23"/>
          <w:szCs w:val="23"/>
        </w:rPr>
      </w:pPr>
      <w:r w:rsidRPr="005E2645">
        <w:rPr>
          <w:rFonts w:ascii="Arial" w:hAnsi="Arial" w:cs="Arial"/>
          <w:sz w:val="23"/>
          <w:szCs w:val="23"/>
        </w:rPr>
        <w:t>Prof. Andrés López Muñoz.</w:t>
      </w:r>
    </w:p>
    <w:p w:rsidR="00424591" w:rsidRDefault="00424591" w:rsidP="005E2645">
      <w:pPr>
        <w:tabs>
          <w:tab w:val="right" w:leader="hyphen" w:pos="8817"/>
        </w:tabs>
        <w:spacing w:after="0" w:line="240" w:lineRule="auto"/>
        <w:jc w:val="center"/>
        <w:rPr>
          <w:rFonts w:ascii="Arial" w:hAnsi="Arial" w:cs="Arial"/>
          <w:sz w:val="23"/>
          <w:szCs w:val="23"/>
        </w:rPr>
      </w:pPr>
      <w:r w:rsidRPr="005E2645">
        <w:rPr>
          <w:rFonts w:ascii="Arial" w:hAnsi="Arial" w:cs="Arial"/>
          <w:sz w:val="23"/>
          <w:szCs w:val="23"/>
        </w:rPr>
        <w:t>Titular</w:t>
      </w:r>
    </w:p>
    <w:p w:rsidR="00036679" w:rsidRDefault="00036679" w:rsidP="005E2645">
      <w:pPr>
        <w:tabs>
          <w:tab w:val="right" w:leader="hyphen" w:pos="8817"/>
        </w:tabs>
        <w:spacing w:after="0" w:line="240" w:lineRule="auto"/>
        <w:jc w:val="center"/>
        <w:rPr>
          <w:rFonts w:ascii="Arial" w:hAnsi="Arial" w:cs="Arial"/>
          <w:sz w:val="23"/>
          <w:szCs w:val="23"/>
        </w:rPr>
      </w:pPr>
    </w:p>
    <w:p w:rsidR="00036679" w:rsidRPr="005E2645" w:rsidRDefault="00036679" w:rsidP="005E2645">
      <w:pPr>
        <w:tabs>
          <w:tab w:val="right" w:leader="hyphen" w:pos="8817"/>
        </w:tabs>
        <w:spacing w:after="0" w:line="240" w:lineRule="auto"/>
        <w:jc w:val="center"/>
        <w:rPr>
          <w:rFonts w:ascii="Arial" w:hAnsi="Arial" w:cs="Arial"/>
          <w:sz w:val="23"/>
          <w:szCs w:val="23"/>
        </w:rPr>
      </w:pPr>
    </w:p>
    <w:p w:rsidR="00424591" w:rsidRPr="005E2645" w:rsidRDefault="00424591" w:rsidP="005E2645">
      <w:pPr>
        <w:tabs>
          <w:tab w:val="right" w:leader="hyphen" w:pos="8817"/>
        </w:tabs>
        <w:spacing w:after="0" w:line="240" w:lineRule="auto"/>
        <w:jc w:val="center"/>
        <w:rPr>
          <w:rFonts w:ascii="Arial" w:hAnsi="Arial" w:cs="Arial"/>
          <w:sz w:val="23"/>
          <w:szCs w:val="23"/>
        </w:rPr>
      </w:pPr>
      <w:r w:rsidRPr="005E2645">
        <w:rPr>
          <w:rFonts w:ascii="Arial" w:hAnsi="Arial" w:cs="Arial"/>
          <w:sz w:val="23"/>
          <w:szCs w:val="23"/>
        </w:rPr>
        <w:t xml:space="preserve">__________________________                              </w:t>
      </w:r>
      <w:r w:rsidR="0046790E">
        <w:rPr>
          <w:rFonts w:ascii="Arial" w:hAnsi="Arial" w:cs="Arial"/>
          <w:sz w:val="23"/>
          <w:szCs w:val="23"/>
        </w:rPr>
        <w:t>___</w:t>
      </w:r>
      <w:r w:rsidRPr="005E2645">
        <w:rPr>
          <w:rFonts w:ascii="Arial" w:hAnsi="Arial" w:cs="Arial"/>
          <w:sz w:val="23"/>
          <w:szCs w:val="23"/>
        </w:rPr>
        <w:t>_________________________</w:t>
      </w:r>
    </w:p>
    <w:p w:rsidR="00424591" w:rsidRPr="005E2645" w:rsidRDefault="00424591" w:rsidP="005E2645">
      <w:pPr>
        <w:tabs>
          <w:tab w:val="right" w:leader="hyphen" w:pos="8817"/>
        </w:tabs>
        <w:spacing w:after="0" w:line="240" w:lineRule="auto"/>
        <w:jc w:val="center"/>
        <w:rPr>
          <w:rFonts w:ascii="Arial" w:hAnsi="Arial" w:cs="Arial"/>
          <w:sz w:val="23"/>
          <w:szCs w:val="23"/>
        </w:rPr>
      </w:pPr>
      <w:r w:rsidRPr="005E2645">
        <w:rPr>
          <w:rFonts w:ascii="Arial" w:hAnsi="Arial" w:cs="Arial"/>
          <w:sz w:val="23"/>
          <w:szCs w:val="23"/>
        </w:rPr>
        <w:t xml:space="preserve">Lic. Arturo Fajardo Mejía.                                     </w:t>
      </w:r>
      <w:r w:rsidR="0046790E">
        <w:rPr>
          <w:rFonts w:ascii="Arial" w:hAnsi="Arial" w:cs="Arial"/>
          <w:sz w:val="23"/>
          <w:szCs w:val="23"/>
        </w:rPr>
        <w:t xml:space="preserve">    </w:t>
      </w:r>
      <w:r w:rsidRPr="005E2645">
        <w:rPr>
          <w:rFonts w:ascii="Arial" w:hAnsi="Arial" w:cs="Arial"/>
          <w:sz w:val="23"/>
          <w:szCs w:val="23"/>
        </w:rPr>
        <w:t>Lic. Rodrigo Borbón Contreras.</w:t>
      </w:r>
    </w:p>
    <w:p w:rsidR="00424591" w:rsidRDefault="0046790E" w:rsidP="0046790E">
      <w:pPr>
        <w:tabs>
          <w:tab w:val="right" w:leader="hyphen" w:pos="8817"/>
        </w:tabs>
        <w:spacing w:line="240" w:lineRule="auto"/>
        <w:rPr>
          <w:rFonts w:ascii="Arial" w:hAnsi="Arial" w:cs="Arial"/>
          <w:sz w:val="23"/>
          <w:szCs w:val="23"/>
        </w:rPr>
      </w:pPr>
      <w:r>
        <w:rPr>
          <w:rFonts w:ascii="Arial" w:hAnsi="Arial" w:cs="Arial"/>
          <w:sz w:val="23"/>
          <w:szCs w:val="23"/>
        </w:rPr>
        <w:t xml:space="preserve">      </w:t>
      </w:r>
      <w:r w:rsidR="00424591" w:rsidRPr="005E2645">
        <w:rPr>
          <w:rFonts w:ascii="Arial" w:hAnsi="Arial" w:cs="Arial"/>
          <w:sz w:val="23"/>
          <w:szCs w:val="23"/>
        </w:rPr>
        <w:t xml:space="preserve">Consejero Ciudadano                                        </w:t>
      </w:r>
      <w:r>
        <w:rPr>
          <w:rFonts w:ascii="Arial" w:hAnsi="Arial" w:cs="Arial"/>
          <w:sz w:val="23"/>
          <w:szCs w:val="23"/>
        </w:rPr>
        <w:t xml:space="preserve"> </w:t>
      </w:r>
      <w:r w:rsidR="00424591" w:rsidRPr="005E2645">
        <w:rPr>
          <w:rFonts w:ascii="Arial" w:hAnsi="Arial" w:cs="Arial"/>
          <w:sz w:val="23"/>
          <w:szCs w:val="23"/>
        </w:rPr>
        <w:t xml:space="preserve">        </w:t>
      </w:r>
      <w:r>
        <w:rPr>
          <w:rFonts w:ascii="Arial" w:hAnsi="Arial" w:cs="Arial"/>
          <w:sz w:val="23"/>
          <w:szCs w:val="23"/>
        </w:rPr>
        <w:t xml:space="preserve">   </w:t>
      </w:r>
      <w:r w:rsidR="00424591" w:rsidRPr="005E2645">
        <w:rPr>
          <w:rFonts w:ascii="Arial" w:hAnsi="Arial" w:cs="Arial"/>
          <w:sz w:val="23"/>
          <w:szCs w:val="23"/>
        </w:rPr>
        <w:t>Consejero Ciudadano</w:t>
      </w:r>
    </w:p>
    <w:p w:rsidR="008A4B7E" w:rsidRDefault="008A4B7E" w:rsidP="0046790E">
      <w:pPr>
        <w:tabs>
          <w:tab w:val="right" w:leader="hyphen" w:pos="8817"/>
        </w:tabs>
        <w:spacing w:line="240" w:lineRule="auto"/>
        <w:rPr>
          <w:rFonts w:ascii="Arial" w:hAnsi="Arial" w:cs="Arial"/>
          <w:sz w:val="23"/>
          <w:szCs w:val="23"/>
        </w:rPr>
      </w:pPr>
    </w:p>
    <w:p w:rsidR="008A4B7E" w:rsidRPr="005E2645" w:rsidRDefault="008A4B7E" w:rsidP="008A4B7E">
      <w:pPr>
        <w:tabs>
          <w:tab w:val="right" w:leader="hyphen" w:pos="8817"/>
        </w:tabs>
        <w:spacing w:line="240" w:lineRule="auto"/>
        <w:jc w:val="both"/>
        <w:rPr>
          <w:rFonts w:ascii="Arial" w:hAnsi="Arial" w:cs="Arial"/>
          <w:sz w:val="23"/>
          <w:szCs w:val="23"/>
        </w:rPr>
      </w:pPr>
      <w:r w:rsidRPr="007B63BA">
        <w:rPr>
          <w:rFonts w:ascii="Arial" w:hAnsi="Arial" w:cs="Arial"/>
          <w:b/>
          <w:sz w:val="18"/>
          <w:szCs w:val="18"/>
        </w:rPr>
        <w:t xml:space="preserve">El presente </w:t>
      </w:r>
      <w:r>
        <w:rPr>
          <w:rFonts w:ascii="Arial" w:hAnsi="Arial" w:cs="Arial"/>
          <w:b/>
          <w:sz w:val="18"/>
          <w:szCs w:val="18"/>
        </w:rPr>
        <w:t xml:space="preserve">acuerdo </w:t>
      </w:r>
      <w:r w:rsidRPr="007B63BA">
        <w:rPr>
          <w:rFonts w:ascii="Arial" w:hAnsi="Arial" w:cs="Arial"/>
          <w:b/>
          <w:sz w:val="18"/>
          <w:szCs w:val="18"/>
        </w:rPr>
        <w:t xml:space="preserve">fue aprobado por el Pleno </w:t>
      </w:r>
      <w:r w:rsidRPr="007B63BA">
        <w:rPr>
          <w:rFonts w:ascii="Arial" w:hAnsi="Arial" w:cs="Arial"/>
          <w:b/>
          <w:sz w:val="18"/>
          <w:szCs w:val="18"/>
          <w:shd w:val="clear" w:color="auto" w:fill="FFFFFF"/>
        </w:rPr>
        <w:t>del Consejo Estatal Electoral</w:t>
      </w:r>
      <w:r w:rsidRPr="007B63BA">
        <w:rPr>
          <w:rFonts w:ascii="Arial" w:hAnsi="Arial" w:cs="Arial"/>
          <w:b/>
          <w:sz w:val="18"/>
          <w:szCs w:val="18"/>
        </w:rPr>
        <w:t xml:space="preserve"> en la </w:t>
      </w:r>
      <w:r>
        <w:rPr>
          <w:rFonts w:ascii="Arial" w:hAnsi="Arial" w:cs="Arial"/>
          <w:b/>
          <w:sz w:val="18"/>
          <w:szCs w:val="18"/>
        </w:rPr>
        <w:t xml:space="preserve">Sexta </w:t>
      </w:r>
      <w:r w:rsidRPr="007B63BA">
        <w:rPr>
          <w:rFonts w:ascii="Arial" w:hAnsi="Arial" w:cs="Arial"/>
          <w:b/>
          <w:sz w:val="18"/>
          <w:szCs w:val="18"/>
        </w:rPr>
        <w:t xml:space="preserve">Sesión </w:t>
      </w:r>
      <w:r>
        <w:rPr>
          <w:rFonts w:ascii="Arial" w:hAnsi="Arial" w:cs="Arial"/>
          <w:b/>
          <w:sz w:val="18"/>
          <w:szCs w:val="18"/>
        </w:rPr>
        <w:t>O</w:t>
      </w:r>
      <w:r w:rsidRPr="007B63BA">
        <w:rPr>
          <w:rFonts w:ascii="Arial" w:hAnsi="Arial" w:cs="Arial"/>
          <w:b/>
          <w:sz w:val="18"/>
          <w:szCs w:val="18"/>
        </w:rPr>
        <w:t xml:space="preserve">rdinaria, a los </w:t>
      </w:r>
      <w:r>
        <w:rPr>
          <w:rFonts w:ascii="Arial" w:hAnsi="Arial" w:cs="Arial"/>
          <w:b/>
          <w:sz w:val="18"/>
          <w:szCs w:val="18"/>
        </w:rPr>
        <w:t>12</w:t>
      </w:r>
      <w:r w:rsidRPr="007B63BA">
        <w:rPr>
          <w:rFonts w:ascii="Arial" w:hAnsi="Arial" w:cs="Arial"/>
          <w:b/>
          <w:sz w:val="18"/>
          <w:szCs w:val="18"/>
        </w:rPr>
        <w:t xml:space="preserve"> </w:t>
      </w:r>
      <w:r>
        <w:rPr>
          <w:rFonts w:ascii="Arial" w:hAnsi="Arial" w:cs="Arial"/>
          <w:b/>
          <w:sz w:val="18"/>
          <w:szCs w:val="18"/>
        </w:rPr>
        <w:t xml:space="preserve">doce </w:t>
      </w:r>
      <w:r w:rsidRPr="007B63BA">
        <w:rPr>
          <w:rFonts w:ascii="Arial" w:hAnsi="Arial" w:cs="Arial"/>
          <w:b/>
          <w:sz w:val="18"/>
          <w:szCs w:val="18"/>
        </w:rPr>
        <w:t xml:space="preserve">días del mes de </w:t>
      </w:r>
      <w:r>
        <w:rPr>
          <w:rFonts w:ascii="Arial" w:hAnsi="Arial" w:cs="Arial"/>
          <w:b/>
          <w:sz w:val="18"/>
          <w:szCs w:val="18"/>
        </w:rPr>
        <w:t>abril</w:t>
      </w:r>
      <w:r w:rsidRPr="007B63BA">
        <w:rPr>
          <w:rFonts w:ascii="Arial" w:hAnsi="Arial" w:cs="Arial"/>
          <w:b/>
          <w:sz w:val="18"/>
          <w:szCs w:val="18"/>
        </w:rPr>
        <w:t xml:space="preserve"> del año 201</w:t>
      </w:r>
      <w:r>
        <w:rPr>
          <w:rFonts w:ascii="Arial" w:hAnsi="Arial" w:cs="Arial"/>
          <w:b/>
          <w:sz w:val="18"/>
          <w:szCs w:val="18"/>
        </w:rPr>
        <w:t>3.</w:t>
      </w:r>
    </w:p>
    <w:sectPr w:rsidR="008A4B7E" w:rsidRPr="005E2645" w:rsidSect="00036679">
      <w:footerReference w:type="default" r:id="rId9"/>
      <w:pgSz w:w="12240" w:h="15840"/>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DC1" w:rsidRDefault="00DB3DC1" w:rsidP="005E2645">
      <w:pPr>
        <w:spacing w:after="0" w:line="240" w:lineRule="auto"/>
      </w:pPr>
      <w:r>
        <w:separator/>
      </w:r>
    </w:p>
  </w:endnote>
  <w:endnote w:type="continuationSeparator" w:id="0">
    <w:p w:rsidR="00DB3DC1" w:rsidRDefault="00DB3DC1" w:rsidP="005E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44936"/>
      <w:docPartObj>
        <w:docPartGallery w:val="Page Numbers (Bottom of Page)"/>
        <w:docPartUnique/>
      </w:docPartObj>
    </w:sdtPr>
    <w:sdtEndPr/>
    <w:sdtContent>
      <w:p w:rsidR="005E2645" w:rsidRDefault="00DB3DC1">
        <w:pPr>
          <w:pStyle w:val="Piedepgina"/>
          <w:jc w:val="right"/>
        </w:pPr>
        <w:r>
          <w:fldChar w:fldCharType="begin"/>
        </w:r>
        <w:r>
          <w:instrText xml:space="preserve"> PAGE   \* MERGEFORMAT </w:instrText>
        </w:r>
        <w:r>
          <w:fldChar w:fldCharType="separate"/>
        </w:r>
        <w:r w:rsidR="00DD429D">
          <w:rPr>
            <w:noProof/>
          </w:rPr>
          <w:t>1</w:t>
        </w:r>
        <w:r>
          <w:rPr>
            <w:noProof/>
          </w:rPr>
          <w:fldChar w:fldCharType="end"/>
        </w:r>
      </w:p>
    </w:sdtContent>
  </w:sdt>
  <w:p w:rsidR="005E2645" w:rsidRDefault="005E26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DC1" w:rsidRDefault="00DB3DC1" w:rsidP="005E2645">
      <w:pPr>
        <w:spacing w:after="0" w:line="240" w:lineRule="auto"/>
      </w:pPr>
      <w:r>
        <w:separator/>
      </w:r>
    </w:p>
  </w:footnote>
  <w:footnote w:type="continuationSeparator" w:id="0">
    <w:p w:rsidR="00DB3DC1" w:rsidRDefault="00DB3DC1" w:rsidP="005E26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2791"/>
    <w:rsid w:val="00004F62"/>
    <w:rsid w:val="00036679"/>
    <w:rsid w:val="00047C73"/>
    <w:rsid w:val="000707C1"/>
    <w:rsid w:val="00080E33"/>
    <w:rsid w:val="000852AC"/>
    <w:rsid w:val="000B6835"/>
    <w:rsid w:val="00126C64"/>
    <w:rsid w:val="0014321D"/>
    <w:rsid w:val="00147D1C"/>
    <w:rsid w:val="001A0775"/>
    <w:rsid w:val="001C5513"/>
    <w:rsid w:val="001F0993"/>
    <w:rsid w:val="001F78B1"/>
    <w:rsid w:val="00202791"/>
    <w:rsid w:val="002800E8"/>
    <w:rsid w:val="0028194E"/>
    <w:rsid w:val="002A528D"/>
    <w:rsid w:val="002C65C1"/>
    <w:rsid w:val="002E26B2"/>
    <w:rsid w:val="00314EBC"/>
    <w:rsid w:val="00322A15"/>
    <w:rsid w:val="00352306"/>
    <w:rsid w:val="00361D13"/>
    <w:rsid w:val="0039042A"/>
    <w:rsid w:val="003A3E74"/>
    <w:rsid w:val="003C1EA0"/>
    <w:rsid w:val="00424591"/>
    <w:rsid w:val="004429A8"/>
    <w:rsid w:val="0044634F"/>
    <w:rsid w:val="0046790E"/>
    <w:rsid w:val="00495135"/>
    <w:rsid w:val="004C6405"/>
    <w:rsid w:val="004F574D"/>
    <w:rsid w:val="005203C1"/>
    <w:rsid w:val="00540592"/>
    <w:rsid w:val="005501C4"/>
    <w:rsid w:val="005502C5"/>
    <w:rsid w:val="00554BE4"/>
    <w:rsid w:val="00585C0A"/>
    <w:rsid w:val="00590B41"/>
    <w:rsid w:val="005B4523"/>
    <w:rsid w:val="005D3D43"/>
    <w:rsid w:val="005E2645"/>
    <w:rsid w:val="005E3DD1"/>
    <w:rsid w:val="005F52E7"/>
    <w:rsid w:val="0064605D"/>
    <w:rsid w:val="006B28FB"/>
    <w:rsid w:val="00784644"/>
    <w:rsid w:val="00793C1D"/>
    <w:rsid w:val="007B38E8"/>
    <w:rsid w:val="007F729E"/>
    <w:rsid w:val="00846890"/>
    <w:rsid w:val="00871187"/>
    <w:rsid w:val="0088392F"/>
    <w:rsid w:val="008A417F"/>
    <w:rsid w:val="008A4B7E"/>
    <w:rsid w:val="008D59AE"/>
    <w:rsid w:val="008E13EE"/>
    <w:rsid w:val="008E4E70"/>
    <w:rsid w:val="00905236"/>
    <w:rsid w:val="009546F1"/>
    <w:rsid w:val="00992A45"/>
    <w:rsid w:val="00996E1C"/>
    <w:rsid w:val="009A0DB0"/>
    <w:rsid w:val="009B2FC2"/>
    <w:rsid w:val="009C5771"/>
    <w:rsid w:val="009D2D4E"/>
    <w:rsid w:val="009F3559"/>
    <w:rsid w:val="00A205DC"/>
    <w:rsid w:val="00A33AA4"/>
    <w:rsid w:val="00A37262"/>
    <w:rsid w:val="00A52DA9"/>
    <w:rsid w:val="00A57B86"/>
    <w:rsid w:val="00A82C84"/>
    <w:rsid w:val="00A844ED"/>
    <w:rsid w:val="00A90D44"/>
    <w:rsid w:val="00AC7FAC"/>
    <w:rsid w:val="00B31550"/>
    <w:rsid w:val="00B91207"/>
    <w:rsid w:val="00BA53C6"/>
    <w:rsid w:val="00BE6BA7"/>
    <w:rsid w:val="00C14132"/>
    <w:rsid w:val="00C8777E"/>
    <w:rsid w:val="00C97D9A"/>
    <w:rsid w:val="00CE04C3"/>
    <w:rsid w:val="00CE7473"/>
    <w:rsid w:val="00D0031C"/>
    <w:rsid w:val="00D06DE9"/>
    <w:rsid w:val="00D617A5"/>
    <w:rsid w:val="00D65694"/>
    <w:rsid w:val="00D66A98"/>
    <w:rsid w:val="00DA3985"/>
    <w:rsid w:val="00DB3DC1"/>
    <w:rsid w:val="00DD2951"/>
    <w:rsid w:val="00DD429D"/>
    <w:rsid w:val="00DE4C2E"/>
    <w:rsid w:val="00DE5AE1"/>
    <w:rsid w:val="00DF29C5"/>
    <w:rsid w:val="00E01F9A"/>
    <w:rsid w:val="00E1595B"/>
    <w:rsid w:val="00E55F3A"/>
    <w:rsid w:val="00E87EF5"/>
    <w:rsid w:val="00EB01AF"/>
    <w:rsid w:val="00EE5AF1"/>
    <w:rsid w:val="00F02FC3"/>
    <w:rsid w:val="00F26B46"/>
    <w:rsid w:val="00F31E0B"/>
    <w:rsid w:val="00F33079"/>
    <w:rsid w:val="00FC0846"/>
    <w:rsid w:val="00FC3571"/>
    <w:rsid w:val="00FD22C8"/>
    <w:rsid w:val="00FF34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C1D"/>
  </w:style>
  <w:style w:type="paragraph" w:styleId="Ttulo1">
    <w:name w:val="heading 1"/>
    <w:basedOn w:val="Normal"/>
    <w:next w:val="Normal"/>
    <w:link w:val="Ttulo1Car"/>
    <w:qFormat/>
    <w:rsid w:val="00424591"/>
    <w:pPr>
      <w:keepNext/>
      <w:spacing w:after="0" w:line="240" w:lineRule="auto"/>
      <w:jc w:val="center"/>
      <w:outlineLvl w:val="0"/>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F02FC3"/>
    <w:pPr>
      <w:spacing w:after="0" w:line="240" w:lineRule="auto"/>
      <w:jc w:val="both"/>
    </w:pPr>
    <w:rPr>
      <w:rFonts w:ascii="Arial" w:eastAsia="Times New Roman" w:hAnsi="Arial" w:cs="Arial"/>
      <w:sz w:val="24"/>
      <w:szCs w:val="24"/>
      <w:lang w:val="es-ES" w:eastAsia="es-ES"/>
    </w:rPr>
  </w:style>
  <w:style w:type="character" w:customStyle="1" w:styleId="Textoindependiente2Car">
    <w:name w:val="Texto independiente 2 Car"/>
    <w:basedOn w:val="Fuentedeprrafopredeter"/>
    <w:link w:val="Textoindependiente2"/>
    <w:rsid w:val="00F02FC3"/>
    <w:rPr>
      <w:rFonts w:ascii="Arial" w:eastAsia="Times New Roman" w:hAnsi="Arial" w:cs="Arial"/>
      <w:sz w:val="24"/>
      <w:szCs w:val="24"/>
      <w:lang w:val="es-ES" w:eastAsia="es-ES"/>
    </w:rPr>
  </w:style>
  <w:style w:type="paragraph" w:customStyle="1" w:styleId="Default">
    <w:name w:val="Default"/>
    <w:rsid w:val="007B38E8"/>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424591"/>
    <w:rPr>
      <w:rFonts w:ascii="Arial" w:eastAsia="Times New Roman" w:hAnsi="Arial" w:cs="Arial"/>
      <w:b/>
      <w:bCs/>
      <w:sz w:val="24"/>
      <w:szCs w:val="24"/>
      <w:lang w:eastAsia="es-ES"/>
    </w:rPr>
  </w:style>
  <w:style w:type="paragraph" w:styleId="Encabezado">
    <w:name w:val="header"/>
    <w:basedOn w:val="Normal"/>
    <w:link w:val="EncabezadoCar"/>
    <w:uiPriority w:val="99"/>
    <w:semiHidden/>
    <w:unhideWhenUsed/>
    <w:rsid w:val="005E26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E2645"/>
  </w:style>
  <w:style w:type="paragraph" w:styleId="Piedepgina">
    <w:name w:val="footer"/>
    <w:basedOn w:val="Normal"/>
    <w:link w:val="PiedepginaCar"/>
    <w:uiPriority w:val="99"/>
    <w:unhideWhenUsed/>
    <w:rsid w:val="005E26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645"/>
  </w:style>
  <w:style w:type="character" w:styleId="Hipervnculo">
    <w:name w:val="Hyperlink"/>
    <w:basedOn w:val="Fuentedeprrafopredeter"/>
    <w:uiPriority w:val="99"/>
    <w:unhideWhenUsed/>
    <w:rsid w:val="00DD42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sinaloa.mx/wp-content/uploads/2017/04/ORD.06.027_Lineamientos-Representantes.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28A2C-5DC9-455E-81E0-C30D70DA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1859</Words>
  <Characters>10225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semilla</dc:creator>
  <cp:lastModifiedBy>pc</cp:lastModifiedBy>
  <cp:revision>9</cp:revision>
  <cp:lastPrinted>2013-04-10T00:42:00Z</cp:lastPrinted>
  <dcterms:created xsi:type="dcterms:W3CDTF">2013-04-09T01:09:00Z</dcterms:created>
  <dcterms:modified xsi:type="dcterms:W3CDTF">2017-04-26T19:41:00Z</dcterms:modified>
</cp:coreProperties>
</file>