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D7" w:rsidRPr="008701D7" w:rsidRDefault="008701D7" w:rsidP="008701D7">
      <w:pPr>
        <w:pStyle w:val="Ttulo"/>
        <w:jc w:val="center"/>
        <w:rPr>
          <w:rStyle w:val="Textoennegrita"/>
          <w:rFonts w:ascii="Arial" w:hAnsi="Arial" w:cs="Arial"/>
          <w:smallCaps/>
          <w:color w:val="auto"/>
          <w:sz w:val="40"/>
          <w:szCs w:val="18"/>
        </w:rPr>
      </w:pPr>
      <w:r w:rsidRPr="008701D7">
        <w:rPr>
          <w:rStyle w:val="Textoennegrita"/>
          <w:rFonts w:ascii="Arial" w:hAnsi="Arial" w:cs="Arial"/>
          <w:smallCaps/>
          <w:color w:val="auto"/>
          <w:sz w:val="40"/>
          <w:szCs w:val="18"/>
        </w:rPr>
        <w:t>José Guadalupe Guicho Rojas</w:t>
      </w:r>
    </w:p>
    <w:p w:rsidR="008701D7" w:rsidRPr="008701D7" w:rsidRDefault="008701D7" w:rsidP="008701D7">
      <w:pPr>
        <w:pStyle w:val="Sinespaciado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8701D7" w:rsidRPr="008701D7" w:rsidRDefault="008701D7" w:rsidP="008701D7">
      <w:pPr>
        <w:pStyle w:val="Sinespaciado"/>
        <w:rPr>
          <w:rStyle w:val="Textoennegrita"/>
          <w:rFonts w:ascii="Arial" w:hAnsi="Arial" w:cs="Arial"/>
          <w:sz w:val="24"/>
          <w:szCs w:val="24"/>
        </w:rPr>
      </w:pPr>
      <w:r w:rsidRPr="008701D7">
        <w:rPr>
          <w:rStyle w:val="Textoennegrita"/>
          <w:rFonts w:ascii="Arial" w:hAnsi="Arial" w:cs="Arial"/>
          <w:sz w:val="24"/>
          <w:szCs w:val="24"/>
        </w:rPr>
        <w:t>FORMACIÓN ACADÉMICA</w:t>
      </w:r>
    </w:p>
    <w:p w:rsidR="008701D7" w:rsidRDefault="008701D7" w:rsidP="008701D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8701D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• Licenciatura en Derecho. Facultad de Derecho y Ciencias Políticas de la Universidad Autónoma de Sinaloa,  Los Mochis, Sinaloa, 1987-1992 (Titulado) </w:t>
      </w:r>
    </w:p>
    <w:p w:rsidR="008701D7" w:rsidRDefault="008701D7" w:rsidP="008701D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8701D7">
      <w:pPr>
        <w:pStyle w:val="Sinespaciad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• Especialidad en Estudios Electorales. Facultad de Ciencias Sociales de la Universidad Autónoma de Sinaloa. Mazatlán, Sinaloa. CEE, UAS e IFE.</w:t>
      </w:r>
    </w:p>
    <w:p w:rsidR="008701D7" w:rsidRPr="008701D7" w:rsidRDefault="008701D7" w:rsidP="008701D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2005-2006. (Pasante).</w:t>
      </w:r>
    </w:p>
    <w:p w:rsidR="008701D7" w:rsidRDefault="008701D7" w:rsidP="008701D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 </w:t>
      </w:r>
      <w:r w:rsidRPr="008701D7">
        <w:rPr>
          <w:rFonts w:ascii="Arial" w:hAnsi="Arial" w:cs="Arial"/>
          <w:sz w:val="24"/>
          <w:szCs w:val="24"/>
        </w:rPr>
        <w:br/>
        <w:t>• Maestría en Derecho Elector</w:t>
      </w:r>
      <w:r>
        <w:rPr>
          <w:rFonts w:ascii="Arial" w:hAnsi="Arial" w:cs="Arial"/>
          <w:sz w:val="24"/>
          <w:szCs w:val="24"/>
        </w:rPr>
        <w:t>al. Instituto de Investigaciones y Capacitación Electoral</w:t>
      </w:r>
      <w:r w:rsidRPr="008701D7">
        <w:rPr>
          <w:rFonts w:ascii="Arial" w:hAnsi="Arial" w:cs="Arial"/>
          <w:sz w:val="24"/>
          <w:szCs w:val="24"/>
        </w:rPr>
        <w:t xml:space="preserve"> del Tribunal del poder Judicial del </w:t>
      </w:r>
      <w:r>
        <w:rPr>
          <w:rFonts w:ascii="Arial" w:hAnsi="Arial" w:cs="Arial"/>
          <w:sz w:val="24"/>
          <w:szCs w:val="24"/>
        </w:rPr>
        <w:t xml:space="preserve"> </w:t>
      </w:r>
      <w:r w:rsidRPr="008701D7">
        <w:rPr>
          <w:rFonts w:ascii="Arial" w:hAnsi="Arial" w:cs="Arial"/>
          <w:sz w:val="24"/>
          <w:szCs w:val="24"/>
        </w:rPr>
        <w:t>Estado de Jalisco.</w:t>
      </w:r>
      <w:r w:rsidRPr="008701D7">
        <w:rPr>
          <w:rFonts w:ascii="Arial" w:hAnsi="Arial" w:cs="Arial"/>
          <w:sz w:val="24"/>
          <w:szCs w:val="24"/>
        </w:rPr>
        <w:br/>
        <w:t>2014-2015. (</w:t>
      </w:r>
      <w:r>
        <w:rPr>
          <w:rFonts w:ascii="Arial" w:hAnsi="Arial" w:cs="Arial"/>
          <w:sz w:val="24"/>
          <w:szCs w:val="24"/>
        </w:rPr>
        <w:t>Certificado</w:t>
      </w:r>
      <w:r w:rsidRPr="008701D7">
        <w:rPr>
          <w:rFonts w:ascii="Arial" w:hAnsi="Arial" w:cs="Arial"/>
          <w:sz w:val="24"/>
          <w:szCs w:val="24"/>
        </w:rPr>
        <w:t>)</w:t>
      </w:r>
    </w:p>
    <w:p w:rsidR="008701D7" w:rsidRDefault="008701D7" w:rsidP="008701D7">
      <w:pPr>
        <w:pStyle w:val="Sinespaciado"/>
        <w:rPr>
          <w:rStyle w:val="Textoennegrit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en trámite</w:t>
      </w:r>
      <w:r w:rsidRPr="008701D7">
        <w:rPr>
          <w:rFonts w:ascii="Arial" w:hAnsi="Arial" w:cs="Arial"/>
          <w:sz w:val="24"/>
          <w:szCs w:val="24"/>
        </w:rPr>
        <w:br/>
      </w:r>
      <w:r w:rsidRPr="008701D7">
        <w:rPr>
          <w:rFonts w:ascii="Arial" w:hAnsi="Arial" w:cs="Arial"/>
          <w:sz w:val="24"/>
          <w:szCs w:val="24"/>
        </w:rPr>
        <w:br/>
      </w:r>
      <w:r w:rsidRPr="008701D7">
        <w:rPr>
          <w:rStyle w:val="Textoennegrita"/>
          <w:rFonts w:ascii="Arial" w:hAnsi="Arial" w:cs="Arial"/>
          <w:sz w:val="24"/>
          <w:szCs w:val="24"/>
        </w:rPr>
        <w:t>OTROS</w:t>
      </w:r>
    </w:p>
    <w:p w:rsidR="008701D7" w:rsidRPr="008701D7" w:rsidRDefault="008701D7" w:rsidP="008701D7">
      <w:pPr>
        <w:pStyle w:val="Sinespaciado"/>
        <w:rPr>
          <w:rStyle w:val="Textoennegrita"/>
          <w:rFonts w:ascii="Arial" w:hAnsi="Arial" w:cs="Arial"/>
          <w:b w:val="0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Seminario de Campañas Electorales, Universidad Autónoma de Sinaloa, 7 y 8 de octubre de 2004.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I Encuentro Nacional sobre Prerrogativas y Fiscalización a Partidos Políticos, Consejo Electoral del Estado de Guerrero, 25, 26 y 27 de mayo de  2006.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Curso de Ortografía y Redacción, dentro del marco de capacitación integral para el personal del Consejo Estatal Electoral, octubre de  2006.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Curso Taller “Las Reformas a la Ley Electoral del Estado de Sinaloa” 16 y 17 de  febrero de 2007.</w:t>
      </w:r>
    </w:p>
    <w:p w:rsidR="008701D7" w:rsidRDefault="008701D7" w:rsidP="008701D7">
      <w:pPr>
        <w:pStyle w:val="Sinespaciado"/>
        <w:ind w:left="284" w:hanging="284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Seminario de Actualización sobre Derecho Electoral, Tribunal Electoral del Poder Judicial de la Federación y Consejo Estatal Electoral de Sinaloa, 29 de agosto de 2008.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Congreso Nacional de Fiscalización Electoral, Comisión de Fiscalización Electoral del Estado de Chiapas, noviembre de 2009.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 xml:space="preserve">Diplomado en Derecho Electoral, Tribunal Electoral del Poder Judicial de la Federación, Consejo Estatal Electoral de Sinaloa, Instituto Federal Electoral y Tribunal Estatal Electoral de  Sinaloa,   efectuado del 10 </w:t>
      </w:r>
      <w:r>
        <w:rPr>
          <w:rFonts w:ascii="Arial" w:hAnsi="Arial" w:cs="Arial"/>
          <w:sz w:val="24"/>
          <w:szCs w:val="24"/>
        </w:rPr>
        <w:t>de marzo al 03 de junio de 2011.</w:t>
      </w:r>
    </w:p>
    <w:p w:rsidR="008701D7" w:rsidRDefault="008701D7" w:rsidP="00D6391F">
      <w:pPr>
        <w:pStyle w:val="Sinespaciado"/>
        <w:ind w:hanging="284"/>
        <w:jc w:val="both"/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8701D7">
        <w:rPr>
          <w:rFonts w:ascii="Arial" w:hAnsi="Arial" w:cs="Arial"/>
          <w:sz w:val="24"/>
          <w:szCs w:val="24"/>
        </w:rPr>
        <w:t>Simposium</w:t>
      </w:r>
      <w:proofErr w:type="spellEnd"/>
      <w:r w:rsidRPr="008701D7">
        <w:rPr>
          <w:rFonts w:ascii="Arial" w:hAnsi="Arial" w:cs="Arial"/>
          <w:sz w:val="24"/>
          <w:szCs w:val="24"/>
        </w:rPr>
        <w:t xml:space="preserve"> “La discriminación, un fenómeno cultural a superar”, Tribunal Electoral del Poder Judicial de la Federación,  Consejo Estatal Electoral de Sinaloa, IFE, </w:t>
      </w:r>
      <w:proofErr w:type="spellStart"/>
      <w:r w:rsidRPr="008701D7">
        <w:rPr>
          <w:rFonts w:ascii="Arial" w:hAnsi="Arial" w:cs="Arial"/>
          <w:sz w:val="24"/>
          <w:szCs w:val="24"/>
        </w:rPr>
        <w:t>Ismujeres</w:t>
      </w:r>
      <w:proofErr w:type="spellEnd"/>
      <w:r w:rsidRPr="008701D7">
        <w:rPr>
          <w:rFonts w:ascii="Arial" w:hAnsi="Arial" w:cs="Arial"/>
          <w:sz w:val="24"/>
          <w:szCs w:val="24"/>
        </w:rPr>
        <w:t>, TEESIN, UAS Y CEDH, 17 de septiembre de 2012.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Curso de 20 horas de duración “Primera Semana de Derecho Electoral”, Tribunal Electoral del Poder Judicial de la Federación y Consejo Estatal Electoral de Sinaloa, del 25 de febrero al 1 de marzo de 2013.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Curso de “Reformas y Miscelánea Fiscal 2014”, Impartido por MI Sergio Aguilar Rodríguez, Torre Académica de la Universidad Autónoma de Sinaloa, 30 de enero de 2014. FCA-UAS, a través de la Coordinación General de Investigación y Posgrado, en coordinación con la Asociación Regional de Contadores públicos, Colegio Culiacán, A. C.</w:t>
      </w:r>
    </w:p>
    <w:p w:rsidR="008701D7" w:rsidRDefault="008701D7" w:rsidP="008701D7">
      <w:pPr>
        <w:pStyle w:val="Sinespaciado"/>
        <w:ind w:left="284" w:hanging="284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Curso de “Reformas Fiscales y sus implicaciones de Cambio”, Impartido por Dr. Héctor Raúl Calderón Gama, Torre Académica de la Universidad Autónoma de Sinaloa, 30 de enero de 2014. FCA-UAS, a través de la Coordinación General de Investigación y Posgrado, en coordinación con la Asociación Regional de Contadores públicos, Colegio Culiacán, A. C.</w:t>
      </w:r>
    </w:p>
    <w:p w:rsidR="008701D7" w:rsidRDefault="008701D7" w:rsidP="00D6391F">
      <w:pPr>
        <w:pStyle w:val="Sinespaciad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701D7" w:rsidRPr="008701D7" w:rsidRDefault="008701D7" w:rsidP="00D6391F">
      <w:pPr>
        <w:pStyle w:val="Sinespaciad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Curso a distancia de 40 horas de duración “Las Reformas Electorales 2014” Tribunal Electoral del Poder Judicial de la Federación, del 4 al 29 de mayo de 2015.</w:t>
      </w:r>
    </w:p>
    <w:p w:rsidR="008701D7" w:rsidRDefault="008701D7" w:rsidP="008701D7">
      <w:pPr>
        <w:pStyle w:val="Sinespaciado"/>
        <w:rPr>
          <w:rStyle w:val="Textoennegrita"/>
          <w:rFonts w:ascii="Arial" w:hAnsi="Arial" w:cs="Arial"/>
          <w:sz w:val="24"/>
          <w:szCs w:val="24"/>
        </w:rPr>
      </w:pPr>
    </w:p>
    <w:p w:rsidR="00D6391F" w:rsidRDefault="008701D7" w:rsidP="00D6391F">
      <w:pPr>
        <w:pStyle w:val="Sinespaciado"/>
        <w:jc w:val="both"/>
        <w:rPr>
          <w:rStyle w:val="Textoennegrita"/>
          <w:rFonts w:ascii="Arial" w:hAnsi="Arial" w:cs="Arial"/>
          <w:sz w:val="24"/>
          <w:szCs w:val="24"/>
        </w:rPr>
      </w:pPr>
      <w:r w:rsidRPr="008701D7">
        <w:rPr>
          <w:rStyle w:val="Textoennegrita"/>
          <w:rFonts w:ascii="Arial" w:hAnsi="Arial" w:cs="Arial"/>
          <w:sz w:val="24"/>
          <w:szCs w:val="24"/>
        </w:rPr>
        <w:t>EXPERIENCIA LABORAL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  <w:t>INSTITUTO ELECTORAL DEL ESTADO DE SINALOA.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Coordinador de Prerrogativas a Partidos Políticos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09 de septiembre de 2015- a la fecha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  <w:t>CONSEJO ESTATAL ELECTORAL.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  <w:t>Jefe del Área Técnica de Fiscalización de los Recursos de los Partidos Políticos del CEE, enero de 2003 al 8 de septiembre de 2015</w:t>
      </w:r>
      <w:r w:rsidR="00D6391F">
        <w:rPr>
          <w:rFonts w:ascii="Arial" w:hAnsi="Arial" w:cs="Arial"/>
          <w:sz w:val="24"/>
          <w:szCs w:val="24"/>
        </w:rPr>
        <w:t>.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Director del Registro Estatal de Electores, Mayo de 2001-diciembre de 2002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Auxiliar de Organización Electoral, Abril de 2001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Jefe de Departamento de Organización  Electoral,  Junio–noviembre de 1998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Delegado Distrital del REE, junio - noviembre de 1995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</w:r>
      <w:r w:rsidRPr="008701D7">
        <w:rPr>
          <w:rFonts w:ascii="Arial" w:hAnsi="Arial" w:cs="Arial"/>
          <w:sz w:val="24"/>
          <w:szCs w:val="24"/>
        </w:rPr>
        <w:br/>
        <w:t>REDSER, S.A. DE C.V.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Supervisor, marzo de 1996 – junio de</w:t>
      </w:r>
      <w:r w:rsidR="00D6391F">
        <w:rPr>
          <w:rFonts w:ascii="Arial" w:hAnsi="Arial" w:cs="Arial"/>
          <w:sz w:val="24"/>
          <w:szCs w:val="24"/>
        </w:rPr>
        <w:t xml:space="preserve"> </w:t>
      </w:r>
      <w:r w:rsidRPr="008701D7">
        <w:rPr>
          <w:rFonts w:ascii="Arial" w:hAnsi="Arial" w:cs="Arial"/>
          <w:sz w:val="24"/>
          <w:szCs w:val="24"/>
        </w:rPr>
        <w:t>1998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</w:r>
      <w:proofErr w:type="gramStart"/>
      <w:r w:rsidRPr="008701D7">
        <w:rPr>
          <w:rFonts w:ascii="Arial" w:hAnsi="Arial" w:cs="Arial"/>
          <w:sz w:val="24"/>
          <w:szCs w:val="24"/>
        </w:rPr>
        <w:t>REGISTRO</w:t>
      </w:r>
      <w:proofErr w:type="gramEnd"/>
      <w:r w:rsidRPr="008701D7">
        <w:rPr>
          <w:rFonts w:ascii="Arial" w:hAnsi="Arial" w:cs="Arial"/>
          <w:sz w:val="24"/>
          <w:szCs w:val="24"/>
        </w:rPr>
        <w:t xml:space="preserve"> FEDERAL DE ELECTORES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  <w:t>Responsable de Modulo, noviembre de 1995-febrero de 1996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Técnico Distrital de Comunicación Social, octubre de 1992-agosto de 1994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Responsable de Modulo,  octubre de 1991-septiembre de 1992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Auxiliar Municipal,  enero de 1991- agosto de</w:t>
      </w:r>
      <w:r w:rsidR="00D6391F">
        <w:rPr>
          <w:rFonts w:ascii="Arial" w:hAnsi="Arial" w:cs="Arial"/>
          <w:sz w:val="24"/>
          <w:szCs w:val="24"/>
        </w:rPr>
        <w:t xml:space="preserve"> </w:t>
      </w:r>
      <w:r w:rsidRPr="008701D7">
        <w:rPr>
          <w:rFonts w:ascii="Arial" w:hAnsi="Arial" w:cs="Arial"/>
          <w:sz w:val="24"/>
          <w:szCs w:val="24"/>
        </w:rPr>
        <w:t>1991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br/>
      </w:r>
      <w:r w:rsidRPr="008701D7">
        <w:rPr>
          <w:rFonts w:ascii="Arial" w:hAnsi="Arial" w:cs="Arial"/>
          <w:sz w:val="24"/>
          <w:szCs w:val="24"/>
        </w:rPr>
        <w:br/>
        <w:t>INSTITUTO NACIONAL DE ESTADÍSTICA, GEOGRAFIA E INFORMATICA (INEGI)</w:t>
      </w:r>
      <w:r w:rsidRPr="008701D7">
        <w:rPr>
          <w:rFonts w:ascii="Arial" w:hAnsi="Arial" w:cs="Arial"/>
          <w:sz w:val="24"/>
          <w:szCs w:val="24"/>
        </w:rPr>
        <w:br/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Jefe de Entrevistadores,  mayo-diciembre de 2000</w:t>
      </w:r>
    </w:p>
    <w:p w:rsidR="00D6391F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Coordinador Municipal,  octubre de 1999 –abril de 2000</w:t>
      </w:r>
    </w:p>
    <w:p w:rsidR="008701D7" w:rsidRDefault="008701D7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1D7">
        <w:rPr>
          <w:rFonts w:ascii="Arial" w:hAnsi="Arial" w:cs="Arial"/>
          <w:sz w:val="24"/>
          <w:szCs w:val="24"/>
        </w:rPr>
        <w:t>Responsable de Área Geo-estadística básica,  enero de 1990- abril de 1990</w:t>
      </w:r>
    </w:p>
    <w:p w:rsidR="00D6391F" w:rsidRPr="008701D7" w:rsidRDefault="00D6391F" w:rsidP="00D6391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9375C" w:rsidRPr="008701D7" w:rsidRDefault="00E9375C" w:rsidP="008701D7">
      <w:pPr>
        <w:pStyle w:val="Sinespaciado"/>
        <w:rPr>
          <w:rFonts w:ascii="Arial" w:hAnsi="Arial" w:cs="Arial"/>
          <w:sz w:val="24"/>
          <w:szCs w:val="24"/>
        </w:rPr>
      </w:pPr>
    </w:p>
    <w:sectPr w:rsidR="00E9375C" w:rsidRPr="008701D7" w:rsidSect="00754EF9">
      <w:pgSz w:w="12240" w:h="15840"/>
      <w:pgMar w:top="993" w:right="118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5003"/>
    <w:multiLevelType w:val="hybridMultilevel"/>
    <w:tmpl w:val="9CBA3B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D7"/>
    <w:rsid w:val="002951DE"/>
    <w:rsid w:val="00754EF9"/>
    <w:rsid w:val="008701D7"/>
    <w:rsid w:val="00D6391F"/>
    <w:rsid w:val="00E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701D7"/>
    <w:rPr>
      <w:b/>
      <w:bCs/>
    </w:rPr>
  </w:style>
  <w:style w:type="character" w:customStyle="1" w:styleId="apple-converted-space">
    <w:name w:val="apple-converted-space"/>
    <w:basedOn w:val="Fuentedeprrafopredeter"/>
    <w:rsid w:val="008701D7"/>
  </w:style>
  <w:style w:type="character" w:styleId="Hipervnculo">
    <w:name w:val="Hyperlink"/>
    <w:basedOn w:val="Fuentedeprrafopredeter"/>
    <w:uiPriority w:val="99"/>
    <w:semiHidden/>
    <w:unhideWhenUsed/>
    <w:rsid w:val="008701D7"/>
    <w:rPr>
      <w:color w:val="0000FF"/>
      <w:u w:val="single"/>
    </w:rPr>
  </w:style>
  <w:style w:type="paragraph" w:styleId="Sinespaciado">
    <w:name w:val="No Spacing"/>
    <w:uiPriority w:val="1"/>
    <w:qFormat/>
    <w:rsid w:val="008701D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8701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0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70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701D7"/>
    <w:rPr>
      <w:b/>
      <w:bCs/>
    </w:rPr>
  </w:style>
  <w:style w:type="character" w:customStyle="1" w:styleId="apple-converted-space">
    <w:name w:val="apple-converted-space"/>
    <w:basedOn w:val="Fuentedeprrafopredeter"/>
    <w:rsid w:val="008701D7"/>
  </w:style>
  <w:style w:type="character" w:styleId="Hipervnculo">
    <w:name w:val="Hyperlink"/>
    <w:basedOn w:val="Fuentedeprrafopredeter"/>
    <w:uiPriority w:val="99"/>
    <w:semiHidden/>
    <w:unhideWhenUsed/>
    <w:rsid w:val="008701D7"/>
    <w:rPr>
      <w:color w:val="0000FF"/>
      <w:u w:val="single"/>
    </w:rPr>
  </w:style>
  <w:style w:type="paragraph" w:styleId="Sinespaciado">
    <w:name w:val="No Spacing"/>
    <w:uiPriority w:val="1"/>
    <w:qFormat/>
    <w:rsid w:val="008701D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8701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70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87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4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2017-03-09T21:59:00Z</dcterms:created>
  <dcterms:modified xsi:type="dcterms:W3CDTF">2017-03-09T21:59:00Z</dcterms:modified>
</cp:coreProperties>
</file>