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022" w:rsidRPr="008431A9" w:rsidRDefault="00F45022" w:rsidP="00F45022">
      <w:pPr>
        <w:spacing w:after="0" w:line="240" w:lineRule="auto"/>
        <w:rPr>
          <w:rFonts w:ascii="Arial" w:eastAsia="Times New Roman" w:hAnsi="Arial" w:cs="Arial"/>
          <w:b/>
          <w:bCs/>
          <w:sz w:val="28"/>
          <w:szCs w:val="28"/>
          <w:shd w:val="clear" w:color="auto" w:fill="FFFFFF"/>
          <w:lang w:eastAsia="es-MX"/>
        </w:rPr>
      </w:pPr>
      <w:r w:rsidRPr="008431A9">
        <w:rPr>
          <w:rFonts w:ascii="Arial" w:eastAsia="Times New Roman" w:hAnsi="Arial" w:cs="Arial"/>
          <w:b/>
          <w:bCs/>
          <w:sz w:val="28"/>
          <w:szCs w:val="28"/>
          <w:shd w:val="clear" w:color="auto" w:fill="FFFFFF"/>
          <w:lang w:eastAsia="es-MX"/>
        </w:rPr>
        <w:t>Lic. Arturo Fajardo Mejía</w:t>
      </w:r>
    </w:p>
    <w:p w:rsidR="00F45022" w:rsidRPr="00F45022" w:rsidRDefault="00F45022" w:rsidP="00F45022">
      <w:pPr>
        <w:spacing w:after="0" w:line="240" w:lineRule="auto"/>
        <w:rPr>
          <w:rFonts w:ascii="Arial" w:eastAsia="Times New Roman" w:hAnsi="Arial" w:cs="Arial"/>
          <w:sz w:val="24"/>
          <w:szCs w:val="24"/>
          <w:shd w:val="clear" w:color="auto" w:fill="FFFFFF"/>
          <w:lang w:eastAsia="es-MX"/>
        </w:rPr>
      </w:pPr>
      <w:r w:rsidRPr="00F835F3">
        <w:rPr>
          <w:rFonts w:ascii="Arial" w:eastAsia="Times New Roman" w:hAnsi="Arial" w:cs="Arial"/>
          <w:b/>
          <w:bCs/>
          <w:sz w:val="24"/>
          <w:szCs w:val="24"/>
          <w:shd w:val="clear" w:color="auto" w:fill="FFFFFF"/>
          <w:lang w:eastAsia="es-MX"/>
        </w:rPr>
        <w:t>Secretario Ejecutivo del Instituto Electoral del Estado</w:t>
      </w:r>
      <w:r w:rsidRPr="00F45022">
        <w:rPr>
          <w:rFonts w:ascii="Arial" w:eastAsia="Times New Roman" w:hAnsi="Arial" w:cs="Arial"/>
          <w:sz w:val="24"/>
          <w:szCs w:val="24"/>
          <w:lang w:eastAsia="es-MX"/>
        </w:rPr>
        <w:br/>
      </w:r>
      <w:bookmarkStart w:id="0" w:name="_GoBack"/>
      <w:bookmarkEnd w:id="0"/>
    </w:p>
    <w:p w:rsidR="00F45022" w:rsidRPr="00F45022" w:rsidRDefault="00F45022" w:rsidP="00F45022">
      <w:pPr>
        <w:spacing w:before="100" w:beforeAutospacing="1" w:after="100" w:afterAutospacing="1" w:line="240" w:lineRule="auto"/>
        <w:rPr>
          <w:rFonts w:ascii="Arial" w:eastAsia="Times New Roman" w:hAnsi="Arial" w:cs="Arial"/>
          <w:sz w:val="24"/>
          <w:szCs w:val="24"/>
          <w:shd w:val="clear" w:color="auto" w:fill="FFFFFF"/>
          <w:lang w:eastAsia="es-MX"/>
        </w:rPr>
      </w:pPr>
      <w:r w:rsidRPr="00F45022">
        <w:rPr>
          <w:rFonts w:ascii="Arial" w:eastAsia="Times New Roman" w:hAnsi="Arial" w:cs="Arial"/>
          <w:sz w:val="24"/>
          <w:szCs w:val="24"/>
          <w:shd w:val="clear" w:color="auto" w:fill="FFFFFF"/>
          <w:lang w:eastAsia="es-MX"/>
        </w:rPr>
        <w:t>Licenciatura en Derecho por la Escuela de Derecho y Ciencias Sociales de la Universidad Autónoma de Sinaloa Campus Mazatlán Generación 1979-1984.</w:t>
      </w:r>
    </w:p>
    <w:p w:rsidR="00F45022" w:rsidRPr="00F45022" w:rsidRDefault="00F45022" w:rsidP="00F45022">
      <w:pPr>
        <w:spacing w:before="100" w:beforeAutospacing="1" w:after="100" w:afterAutospacing="1" w:line="240" w:lineRule="auto"/>
        <w:rPr>
          <w:rFonts w:ascii="Arial" w:eastAsia="Times New Roman" w:hAnsi="Arial" w:cs="Arial"/>
          <w:sz w:val="24"/>
          <w:szCs w:val="24"/>
          <w:shd w:val="clear" w:color="auto" w:fill="FFFFFF"/>
          <w:lang w:eastAsia="es-MX"/>
        </w:rPr>
      </w:pPr>
      <w:r w:rsidRPr="00F45022">
        <w:rPr>
          <w:rFonts w:ascii="Arial" w:eastAsia="Times New Roman" w:hAnsi="Arial" w:cs="Arial"/>
          <w:sz w:val="24"/>
          <w:szCs w:val="24"/>
          <w:shd w:val="clear" w:color="auto" w:fill="FFFFFF"/>
          <w:lang w:eastAsia="es-MX"/>
        </w:rPr>
        <w:t>Especialidad en Estudios Electorales por la Facultad de Ciencias Sociales de la Universidad Autónoma de Sinaloa Mazatlán 2005-2006.</w:t>
      </w:r>
    </w:p>
    <w:p w:rsidR="00F45022" w:rsidRPr="00F45022" w:rsidRDefault="00F45022" w:rsidP="00F45022">
      <w:pPr>
        <w:spacing w:before="100" w:beforeAutospacing="1" w:after="100" w:afterAutospacing="1" w:line="240" w:lineRule="auto"/>
        <w:rPr>
          <w:rFonts w:ascii="Arial" w:eastAsia="Times New Roman" w:hAnsi="Arial" w:cs="Arial"/>
          <w:sz w:val="24"/>
          <w:szCs w:val="24"/>
          <w:shd w:val="clear" w:color="auto" w:fill="FFFFFF"/>
          <w:lang w:eastAsia="es-MX"/>
        </w:rPr>
      </w:pPr>
      <w:r w:rsidRPr="00F45022">
        <w:rPr>
          <w:rFonts w:ascii="Arial" w:eastAsia="Times New Roman" w:hAnsi="Arial" w:cs="Arial"/>
          <w:sz w:val="24"/>
          <w:szCs w:val="24"/>
          <w:shd w:val="clear" w:color="auto" w:fill="FFFFFF"/>
          <w:lang w:eastAsia="es-MX"/>
        </w:rPr>
        <w:t>Experiencia Electoral:</w:t>
      </w:r>
    </w:p>
    <w:p w:rsidR="00F45022" w:rsidRPr="00F45022" w:rsidRDefault="00F45022" w:rsidP="00F45022">
      <w:pPr>
        <w:spacing w:before="100" w:beforeAutospacing="1" w:after="100" w:afterAutospacing="1" w:line="240" w:lineRule="auto"/>
        <w:rPr>
          <w:rFonts w:ascii="Arial" w:eastAsia="Times New Roman" w:hAnsi="Arial" w:cs="Arial"/>
          <w:sz w:val="24"/>
          <w:szCs w:val="24"/>
          <w:shd w:val="clear" w:color="auto" w:fill="FFFFFF"/>
          <w:lang w:eastAsia="es-MX"/>
        </w:rPr>
      </w:pPr>
      <w:r w:rsidRPr="00F45022">
        <w:rPr>
          <w:rFonts w:ascii="Arial" w:eastAsia="Times New Roman" w:hAnsi="Arial" w:cs="Arial"/>
          <w:sz w:val="24"/>
          <w:szCs w:val="24"/>
          <w:shd w:val="clear" w:color="auto" w:fill="FFFFFF"/>
          <w:lang w:eastAsia="es-MX"/>
        </w:rPr>
        <w:t>Consejero Ciudadano Propietario XX Distrito Electoral proceso electoral local 1995.</w:t>
      </w:r>
    </w:p>
    <w:p w:rsidR="00F45022" w:rsidRPr="00F45022" w:rsidRDefault="00F45022" w:rsidP="00F45022">
      <w:pPr>
        <w:spacing w:before="100" w:beforeAutospacing="1" w:after="100" w:afterAutospacing="1" w:line="240" w:lineRule="auto"/>
        <w:rPr>
          <w:rFonts w:ascii="Arial" w:eastAsia="Times New Roman" w:hAnsi="Arial" w:cs="Arial"/>
          <w:sz w:val="24"/>
          <w:szCs w:val="24"/>
          <w:shd w:val="clear" w:color="auto" w:fill="FFFFFF"/>
          <w:lang w:eastAsia="es-MX"/>
        </w:rPr>
      </w:pPr>
      <w:r w:rsidRPr="00F45022">
        <w:rPr>
          <w:rFonts w:ascii="Arial" w:eastAsia="Times New Roman" w:hAnsi="Arial" w:cs="Arial"/>
          <w:sz w:val="24"/>
          <w:szCs w:val="24"/>
          <w:shd w:val="clear" w:color="auto" w:fill="FFFFFF"/>
          <w:lang w:eastAsia="es-MX"/>
        </w:rPr>
        <w:t>Consejero Ciudadano Propietario XIX Distrito Electoral proceso electoral local 1998.</w:t>
      </w:r>
    </w:p>
    <w:p w:rsidR="00F45022" w:rsidRPr="00F45022" w:rsidRDefault="00F45022" w:rsidP="00F45022">
      <w:pPr>
        <w:spacing w:before="100" w:beforeAutospacing="1" w:after="100" w:afterAutospacing="1" w:line="240" w:lineRule="auto"/>
        <w:rPr>
          <w:rFonts w:ascii="Arial" w:eastAsia="Times New Roman" w:hAnsi="Arial" w:cs="Arial"/>
          <w:sz w:val="24"/>
          <w:szCs w:val="24"/>
          <w:shd w:val="clear" w:color="auto" w:fill="FFFFFF"/>
          <w:lang w:eastAsia="es-MX"/>
        </w:rPr>
      </w:pPr>
      <w:r w:rsidRPr="00F45022">
        <w:rPr>
          <w:rFonts w:ascii="Arial" w:eastAsia="Times New Roman" w:hAnsi="Arial" w:cs="Arial"/>
          <w:sz w:val="24"/>
          <w:szCs w:val="24"/>
          <w:shd w:val="clear" w:color="auto" w:fill="FFFFFF"/>
          <w:lang w:eastAsia="es-MX"/>
        </w:rPr>
        <w:t>Consejero Electoral Propietario 08 Distrito Electoral procesos electorales federales 2000, 2003 y 2006.</w:t>
      </w:r>
    </w:p>
    <w:p w:rsidR="00F45022" w:rsidRPr="00F45022" w:rsidRDefault="00F45022" w:rsidP="00F45022">
      <w:pPr>
        <w:spacing w:before="100" w:beforeAutospacing="1" w:after="100" w:afterAutospacing="1" w:line="240" w:lineRule="auto"/>
        <w:rPr>
          <w:rFonts w:ascii="Arial" w:eastAsia="Times New Roman" w:hAnsi="Arial" w:cs="Arial"/>
          <w:sz w:val="24"/>
          <w:szCs w:val="24"/>
          <w:shd w:val="clear" w:color="auto" w:fill="FFFFFF"/>
          <w:lang w:eastAsia="es-MX"/>
        </w:rPr>
      </w:pPr>
      <w:r w:rsidRPr="00F45022">
        <w:rPr>
          <w:rFonts w:ascii="Arial" w:eastAsia="Times New Roman" w:hAnsi="Arial" w:cs="Arial"/>
          <w:sz w:val="24"/>
          <w:szCs w:val="24"/>
          <w:shd w:val="clear" w:color="auto" w:fill="FFFFFF"/>
          <w:lang w:eastAsia="es-MX"/>
        </w:rPr>
        <w:t>Presidente del Consejo Municipal Electoral Mazatlán procesos electorales locales 2001 y 2004.</w:t>
      </w:r>
    </w:p>
    <w:p w:rsidR="00F45022" w:rsidRPr="00F835F3" w:rsidRDefault="00F45022" w:rsidP="00F45022">
      <w:pPr>
        <w:spacing w:before="100" w:beforeAutospacing="1" w:after="100" w:afterAutospacing="1" w:line="240" w:lineRule="auto"/>
        <w:rPr>
          <w:rFonts w:ascii="Arial" w:eastAsia="Times New Roman" w:hAnsi="Arial" w:cs="Arial"/>
          <w:sz w:val="24"/>
          <w:szCs w:val="24"/>
          <w:shd w:val="clear" w:color="auto" w:fill="FFFFFF"/>
          <w:lang w:eastAsia="es-MX"/>
        </w:rPr>
      </w:pPr>
      <w:r w:rsidRPr="00F45022">
        <w:rPr>
          <w:rFonts w:ascii="Arial" w:eastAsia="Times New Roman" w:hAnsi="Arial" w:cs="Arial"/>
          <w:sz w:val="24"/>
          <w:szCs w:val="24"/>
          <w:shd w:val="clear" w:color="auto" w:fill="FFFFFF"/>
          <w:lang w:eastAsia="es-MX"/>
        </w:rPr>
        <w:t>Secretario General del Consejo Estatal Electoral de Abril de 2007 a Enero 2013.</w:t>
      </w:r>
    </w:p>
    <w:p w:rsidR="00F45022" w:rsidRPr="00F835F3" w:rsidRDefault="00F45022" w:rsidP="00F45022">
      <w:pPr>
        <w:spacing w:before="100" w:beforeAutospacing="1" w:after="100" w:afterAutospacing="1" w:line="240" w:lineRule="auto"/>
        <w:rPr>
          <w:rFonts w:ascii="Arial" w:eastAsia="Times New Roman" w:hAnsi="Arial" w:cs="Arial"/>
          <w:sz w:val="24"/>
          <w:szCs w:val="24"/>
          <w:shd w:val="clear" w:color="auto" w:fill="FFFFFF"/>
          <w:lang w:eastAsia="es-MX"/>
        </w:rPr>
      </w:pPr>
      <w:r w:rsidRPr="00F835F3">
        <w:rPr>
          <w:rFonts w:ascii="Arial" w:eastAsia="Times New Roman" w:hAnsi="Arial" w:cs="Arial"/>
          <w:sz w:val="24"/>
          <w:szCs w:val="24"/>
          <w:shd w:val="clear" w:color="auto" w:fill="FFFFFF"/>
          <w:lang w:eastAsia="es-MX"/>
        </w:rPr>
        <w:t>Consejero Ciudadano del Consejo Estatal Electoral de Enero 2013 a Septiembre 2015</w:t>
      </w:r>
    </w:p>
    <w:p w:rsidR="00F45022" w:rsidRPr="00F45022" w:rsidRDefault="00F45022" w:rsidP="00F45022">
      <w:pPr>
        <w:spacing w:before="100" w:beforeAutospacing="1" w:after="100" w:afterAutospacing="1" w:line="240" w:lineRule="auto"/>
        <w:rPr>
          <w:rFonts w:ascii="Arial" w:eastAsia="Times New Roman" w:hAnsi="Arial" w:cs="Arial"/>
          <w:sz w:val="24"/>
          <w:szCs w:val="24"/>
          <w:shd w:val="clear" w:color="auto" w:fill="FFFFFF"/>
          <w:lang w:eastAsia="es-MX"/>
        </w:rPr>
      </w:pPr>
      <w:r w:rsidRPr="00F835F3">
        <w:rPr>
          <w:rFonts w:ascii="Arial" w:eastAsia="Times New Roman" w:hAnsi="Arial" w:cs="Arial"/>
          <w:sz w:val="24"/>
          <w:szCs w:val="24"/>
          <w:shd w:val="clear" w:color="auto" w:fill="FFFFFF"/>
          <w:lang w:eastAsia="es-MX"/>
        </w:rPr>
        <w:t>Secretario Ejecutivo del Instituto Electoral del Estado de Septiembre 2015 a la fecha.</w:t>
      </w:r>
    </w:p>
    <w:p w:rsidR="00F45022" w:rsidRPr="00F45022" w:rsidRDefault="00F45022" w:rsidP="00F45022">
      <w:pPr>
        <w:spacing w:before="100" w:beforeAutospacing="1" w:after="100" w:afterAutospacing="1" w:line="240" w:lineRule="auto"/>
        <w:rPr>
          <w:rFonts w:ascii="Arial" w:eastAsia="Times New Roman" w:hAnsi="Arial" w:cs="Arial"/>
          <w:sz w:val="24"/>
          <w:szCs w:val="24"/>
          <w:shd w:val="clear" w:color="auto" w:fill="FFFFFF"/>
          <w:lang w:eastAsia="es-MX"/>
        </w:rPr>
      </w:pPr>
      <w:r w:rsidRPr="00F45022">
        <w:rPr>
          <w:rFonts w:ascii="Arial" w:eastAsia="Times New Roman" w:hAnsi="Arial" w:cs="Arial"/>
          <w:sz w:val="24"/>
          <w:szCs w:val="24"/>
          <w:shd w:val="clear" w:color="auto" w:fill="FFFFFF"/>
          <w:lang w:eastAsia="es-MX"/>
        </w:rPr>
        <w:br/>
        <w:t>Experiencia Profesional:</w:t>
      </w:r>
    </w:p>
    <w:p w:rsidR="00F45022" w:rsidRPr="00F45022" w:rsidRDefault="00F45022" w:rsidP="00F45022">
      <w:pPr>
        <w:spacing w:before="100" w:beforeAutospacing="1" w:after="100" w:afterAutospacing="1" w:line="240" w:lineRule="auto"/>
        <w:rPr>
          <w:rFonts w:ascii="Arial" w:eastAsia="Times New Roman" w:hAnsi="Arial" w:cs="Arial"/>
          <w:sz w:val="24"/>
          <w:szCs w:val="24"/>
          <w:shd w:val="clear" w:color="auto" w:fill="FFFFFF"/>
          <w:lang w:eastAsia="es-MX"/>
        </w:rPr>
      </w:pPr>
      <w:r w:rsidRPr="00F45022">
        <w:rPr>
          <w:rFonts w:ascii="Arial" w:eastAsia="Times New Roman" w:hAnsi="Arial" w:cs="Arial"/>
          <w:sz w:val="24"/>
          <w:szCs w:val="24"/>
          <w:shd w:val="clear" w:color="auto" w:fill="FFFFFF"/>
          <w:lang w:eastAsia="es-MX"/>
        </w:rPr>
        <w:t>Secretario Proyectista del Juzgado Primero Penal Mazatlán del Poder Judicial Estatal 1989-1991.</w:t>
      </w:r>
    </w:p>
    <w:p w:rsidR="00F45022" w:rsidRPr="00F45022" w:rsidRDefault="00F45022" w:rsidP="00F45022">
      <w:pPr>
        <w:spacing w:before="100" w:beforeAutospacing="1" w:after="100" w:afterAutospacing="1" w:line="240" w:lineRule="auto"/>
        <w:rPr>
          <w:rFonts w:ascii="Arial" w:eastAsia="Times New Roman" w:hAnsi="Arial" w:cs="Arial"/>
          <w:sz w:val="24"/>
          <w:szCs w:val="24"/>
          <w:shd w:val="clear" w:color="auto" w:fill="FFFFFF"/>
          <w:lang w:eastAsia="es-MX"/>
        </w:rPr>
      </w:pPr>
      <w:r w:rsidRPr="00F45022">
        <w:rPr>
          <w:rFonts w:ascii="Arial" w:eastAsia="Times New Roman" w:hAnsi="Arial" w:cs="Arial"/>
          <w:sz w:val="24"/>
          <w:szCs w:val="24"/>
          <w:shd w:val="clear" w:color="auto" w:fill="FFFFFF"/>
          <w:lang w:eastAsia="es-MX"/>
        </w:rPr>
        <w:t>Abogado Postulante 1992-2007.</w:t>
      </w:r>
    </w:p>
    <w:p w:rsidR="00F45022" w:rsidRPr="00F45022" w:rsidRDefault="00F45022" w:rsidP="00F45022">
      <w:pPr>
        <w:spacing w:before="100" w:beforeAutospacing="1" w:after="100" w:afterAutospacing="1" w:line="240" w:lineRule="auto"/>
        <w:rPr>
          <w:rFonts w:ascii="Arial" w:eastAsia="Times New Roman" w:hAnsi="Arial" w:cs="Arial"/>
          <w:sz w:val="24"/>
          <w:szCs w:val="24"/>
          <w:shd w:val="clear" w:color="auto" w:fill="FFFFFF"/>
          <w:lang w:eastAsia="es-MX"/>
        </w:rPr>
      </w:pPr>
      <w:r w:rsidRPr="00F45022">
        <w:rPr>
          <w:rFonts w:ascii="Arial" w:eastAsia="Times New Roman" w:hAnsi="Arial" w:cs="Arial"/>
          <w:sz w:val="24"/>
          <w:szCs w:val="24"/>
          <w:shd w:val="clear" w:color="auto" w:fill="FFFFFF"/>
          <w:lang w:eastAsia="es-MX"/>
        </w:rPr>
        <w:t>Socio del colegio de Abogados “Marco Antonio Arroyo Cambero” de Mazatlán desde 1993.</w:t>
      </w:r>
    </w:p>
    <w:p w:rsidR="00F45022" w:rsidRPr="00F45022" w:rsidRDefault="00F45022" w:rsidP="00F45022">
      <w:pPr>
        <w:spacing w:before="100" w:beforeAutospacing="1" w:after="100" w:afterAutospacing="1" w:line="240" w:lineRule="auto"/>
        <w:rPr>
          <w:rFonts w:ascii="Arial" w:eastAsia="Times New Roman" w:hAnsi="Arial" w:cs="Arial"/>
          <w:sz w:val="24"/>
          <w:szCs w:val="24"/>
          <w:shd w:val="clear" w:color="auto" w:fill="FFFFFF"/>
          <w:lang w:eastAsia="es-MX"/>
        </w:rPr>
      </w:pPr>
      <w:r w:rsidRPr="00F45022">
        <w:rPr>
          <w:rFonts w:ascii="Arial" w:eastAsia="Times New Roman" w:hAnsi="Arial" w:cs="Arial"/>
          <w:sz w:val="24"/>
          <w:szCs w:val="24"/>
          <w:shd w:val="clear" w:color="auto" w:fill="FFFFFF"/>
          <w:lang w:eastAsia="es-MX"/>
        </w:rPr>
        <w:t>Presidente del Colegio de Abogados “Marco Antonio Arroyo Cambero” en el año de 1995.</w:t>
      </w:r>
    </w:p>
    <w:p w:rsidR="00F45022" w:rsidRPr="00F45022" w:rsidRDefault="00F45022" w:rsidP="00F45022">
      <w:pPr>
        <w:spacing w:before="100" w:beforeAutospacing="1" w:after="100" w:afterAutospacing="1" w:line="240" w:lineRule="auto"/>
        <w:rPr>
          <w:rFonts w:ascii="Arial" w:eastAsia="Times New Roman" w:hAnsi="Arial" w:cs="Arial"/>
          <w:sz w:val="24"/>
          <w:szCs w:val="24"/>
          <w:shd w:val="clear" w:color="auto" w:fill="FFFFFF"/>
          <w:lang w:eastAsia="es-MX"/>
        </w:rPr>
      </w:pPr>
      <w:r w:rsidRPr="00F45022">
        <w:rPr>
          <w:rFonts w:ascii="Arial" w:eastAsia="Times New Roman" w:hAnsi="Arial" w:cs="Arial"/>
          <w:sz w:val="24"/>
          <w:szCs w:val="24"/>
          <w:shd w:val="clear" w:color="auto" w:fill="FFFFFF"/>
          <w:lang w:eastAsia="es-MX"/>
        </w:rPr>
        <w:t>Vicepresidente General Estatal de la Federación de Abogados de Sinaloa en 1996.</w:t>
      </w:r>
    </w:p>
    <w:p w:rsidR="00F45022" w:rsidRPr="00F45022" w:rsidRDefault="00F45022" w:rsidP="00F45022">
      <w:pPr>
        <w:spacing w:before="100" w:beforeAutospacing="1" w:after="100" w:afterAutospacing="1" w:line="240" w:lineRule="auto"/>
        <w:rPr>
          <w:rFonts w:ascii="Arial" w:eastAsia="Times New Roman" w:hAnsi="Arial" w:cs="Arial"/>
          <w:sz w:val="24"/>
          <w:szCs w:val="24"/>
          <w:shd w:val="clear" w:color="auto" w:fill="FFFFFF"/>
          <w:lang w:eastAsia="es-MX"/>
        </w:rPr>
      </w:pPr>
      <w:r w:rsidRPr="00F45022">
        <w:rPr>
          <w:rFonts w:ascii="Arial" w:eastAsia="Times New Roman" w:hAnsi="Arial" w:cs="Arial"/>
          <w:sz w:val="24"/>
          <w:szCs w:val="24"/>
          <w:shd w:val="clear" w:color="auto" w:fill="FFFFFF"/>
          <w:lang w:eastAsia="es-MX"/>
        </w:rPr>
        <w:lastRenderedPageBreak/>
        <w:br/>
        <w:t>Ponencias, Conferencias y Diplomados en materia electoral:</w:t>
      </w:r>
    </w:p>
    <w:p w:rsidR="00F45022" w:rsidRPr="00F45022" w:rsidRDefault="00F45022" w:rsidP="00F45022">
      <w:pPr>
        <w:spacing w:before="100" w:beforeAutospacing="1" w:after="100" w:afterAutospacing="1" w:line="240" w:lineRule="auto"/>
        <w:rPr>
          <w:rFonts w:ascii="Arial" w:eastAsia="Times New Roman" w:hAnsi="Arial" w:cs="Arial"/>
          <w:sz w:val="24"/>
          <w:szCs w:val="24"/>
          <w:shd w:val="clear" w:color="auto" w:fill="FFFFFF"/>
          <w:lang w:eastAsia="es-MX"/>
        </w:rPr>
      </w:pPr>
      <w:r w:rsidRPr="00F45022">
        <w:rPr>
          <w:rFonts w:ascii="Arial" w:eastAsia="Times New Roman" w:hAnsi="Arial" w:cs="Arial"/>
          <w:sz w:val="24"/>
          <w:szCs w:val="24"/>
          <w:shd w:val="clear" w:color="auto" w:fill="FFFFFF"/>
          <w:lang w:eastAsia="es-MX"/>
        </w:rPr>
        <w:t>Conferencia “El Desarrollo del Derecho Electoral en México en el ciclo de conferencias “Elecciones, Sociedad y Democracia” organizado por el Consejo Estatal Electoral de Sinaloa en abril de 2006.</w:t>
      </w:r>
    </w:p>
    <w:p w:rsidR="00F45022" w:rsidRPr="00F45022" w:rsidRDefault="00F45022" w:rsidP="00F45022">
      <w:pPr>
        <w:spacing w:before="100" w:beforeAutospacing="1" w:after="100" w:afterAutospacing="1" w:line="240" w:lineRule="auto"/>
        <w:rPr>
          <w:rFonts w:ascii="Arial" w:eastAsia="Times New Roman" w:hAnsi="Arial" w:cs="Arial"/>
          <w:sz w:val="24"/>
          <w:szCs w:val="24"/>
          <w:shd w:val="clear" w:color="auto" w:fill="FFFFFF"/>
          <w:lang w:eastAsia="es-MX"/>
        </w:rPr>
      </w:pPr>
      <w:r w:rsidRPr="00F45022">
        <w:rPr>
          <w:rFonts w:ascii="Arial" w:eastAsia="Times New Roman" w:hAnsi="Arial" w:cs="Arial"/>
          <w:sz w:val="24"/>
          <w:szCs w:val="24"/>
          <w:shd w:val="clear" w:color="auto" w:fill="FFFFFF"/>
          <w:lang w:eastAsia="es-MX"/>
        </w:rPr>
        <w:t>Conferencia “Las reformas electorales en Sinaloa” en el ciclo de conferencias “Elecciones, Sociedad y Democracia” organizado por el Consejo Estatal Electoral de Sinaloa en octubre de 2006.</w:t>
      </w:r>
    </w:p>
    <w:p w:rsidR="00F45022" w:rsidRPr="00F45022" w:rsidRDefault="00F45022" w:rsidP="00F45022">
      <w:pPr>
        <w:spacing w:before="100" w:beforeAutospacing="1" w:after="100" w:afterAutospacing="1" w:line="240" w:lineRule="auto"/>
        <w:rPr>
          <w:rFonts w:ascii="Arial" w:eastAsia="Times New Roman" w:hAnsi="Arial" w:cs="Arial"/>
          <w:sz w:val="24"/>
          <w:szCs w:val="24"/>
          <w:shd w:val="clear" w:color="auto" w:fill="FFFFFF"/>
          <w:lang w:eastAsia="es-MX"/>
        </w:rPr>
      </w:pPr>
      <w:r w:rsidRPr="00F45022">
        <w:rPr>
          <w:rFonts w:ascii="Arial" w:eastAsia="Times New Roman" w:hAnsi="Arial" w:cs="Arial"/>
          <w:sz w:val="24"/>
          <w:szCs w:val="24"/>
          <w:shd w:val="clear" w:color="auto" w:fill="FFFFFF"/>
          <w:lang w:eastAsia="es-MX"/>
        </w:rPr>
        <w:t>Ponencia en el foro “Testimonio y Experiencias sobre la Participación Ciudadana en los Procesos Electorales”, efectuado por el Instituto Federal Electoral en el marco de “Semana Nacional de la Ciudadanía y la Democracia 2007” en febrero de 2007.</w:t>
      </w:r>
    </w:p>
    <w:p w:rsidR="00F45022" w:rsidRPr="00F45022" w:rsidRDefault="00F45022" w:rsidP="00F45022">
      <w:pPr>
        <w:spacing w:before="100" w:beforeAutospacing="1" w:after="100" w:afterAutospacing="1" w:line="240" w:lineRule="auto"/>
        <w:rPr>
          <w:rFonts w:ascii="Arial" w:eastAsia="Times New Roman" w:hAnsi="Arial" w:cs="Arial"/>
          <w:sz w:val="24"/>
          <w:szCs w:val="24"/>
          <w:shd w:val="clear" w:color="auto" w:fill="FFFFFF"/>
          <w:lang w:eastAsia="es-MX"/>
        </w:rPr>
      </w:pPr>
      <w:r w:rsidRPr="00F45022">
        <w:rPr>
          <w:rFonts w:ascii="Arial" w:eastAsia="Times New Roman" w:hAnsi="Arial" w:cs="Arial"/>
          <w:sz w:val="24"/>
          <w:szCs w:val="24"/>
          <w:shd w:val="clear" w:color="auto" w:fill="FFFFFF"/>
          <w:lang w:eastAsia="es-MX"/>
        </w:rPr>
        <w:t>Ponencia con el tema “La esfera reglamentaria electoral por parte de la autoridad administrativa” en el marco del Foro Nacional de Organismos Electorales organizado por el Instituto Electoral del Estado de México en noviembre de 2007.</w:t>
      </w:r>
    </w:p>
    <w:p w:rsidR="00F45022" w:rsidRPr="00F45022" w:rsidRDefault="00F45022" w:rsidP="00F45022">
      <w:pPr>
        <w:spacing w:before="100" w:beforeAutospacing="1" w:after="100" w:afterAutospacing="1" w:line="240" w:lineRule="auto"/>
        <w:rPr>
          <w:rFonts w:ascii="Arial" w:eastAsia="Times New Roman" w:hAnsi="Arial" w:cs="Arial"/>
          <w:sz w:val="24"/>
          <w:szCs w:val="24"/>
          <w:shd w:val="clear" w:color="auto" w:fill="FFFFFF"/>
          <w:lang w:eastAsia="es-MX"/>
        </w:rPr>
      </w:pPr>
      <w:r w:rsidRPr="00F45022">
        <w:rPr>
          <w:rFonts w:ascii="Arial" w:eastAsia="Times New Roman" w:hAnsi="Arial" w:cs="Arial"/>
          <w:sz w:val="24"/>
          <w:szCs w:val="24"/>
          <w:shd w:val="clear" w:color="auto" w:fill="FFFFFF"/>
          <w:lang w:eastAsia="es-MX"/>
        </w:rPr>
        <w:t>Participación en el Seminario de Actualización sobre Derecho Electoral organizado por el Tribunal Electoral del Poder Judicial de la Federación y el Consejo Estatal Electoral de Sinaloa en agosto de 2008.</w:t>
      </w:r>
    </w:p>
    <w:p w:rsidR="00F45022" w:rsidRPr="00F45022" w:rsidRDefault="00F45022" w:rsidP="00F45022">
      <w:pPr>
        <w:spacing w:before="100" w:beforeAutospacing="1" w:after="100" w:afterAutospacing="1" w:line="240" w:lineRule="auto"/>
        <w:rPr>
          <w:rFonts w:ascii="Arial" w:eastAsia="Times New Roman" w:hAnsi="Arial" w:cs="Arial"/>
          <w:sz w:val="24"/>
          <w:szCs w:val="24"/>
          <w:shd w:val="clear" w:color="auto" w:fill="FFFFFF"/>
          <w:lang w:eastAsia="es-MX"/>
        </w:rPr>
      </w:pPr>
      <w:r w:rsidRPr="00F45022">
        <w:rPr>
          <w:rFonts w:ascii="Arial" w:eastAsia="Times New Roman" w:hAnsi="Arial" w:cs="Arial"/>
          <w:sz w:val="24"/>
          <w:szCs w:val="24"/>
          <w:shd w:val="clear" w:color="auto" w:fill="FFFFFF"/>
          <w:lang w:eastAsia="es-MX"/>
        </w:rPr>
        <w:t>Ponencia con el tema “Autoridades Electorales” en el Diplomado “Reforma Electoral” organizado por la Universidad Autónoma Indígena de México Unidad Los Mochis en abril de 2009.</w:t>
      </w:r>
    </w:p>
    <w:p w:rsidR="00F45022" w:rsidRPr="00F45022" w:rsidRDefault="00F45022" w:rsidP="00F45022">
      <w:pPr>
        <w:spacing w:before="100" w:beforeAutospacing="1" w:after="100" w:afterAutospacing="1" w:line="240" w:lineRule="auto"/>
        <w:rPr>
          <w:rFonts w:ascii="Arial" w:eastAsia="Times New Roman" w:hAnsi="Arial" w:cs="Arial"/>
          <w:sz w:val="24"/>
          <w:szCs w:val="24"/>
          <w:shd w:val="clear" w:color="auto" w:fill="FFFFFF"/>
          <w:lang w:eastAsia="es-MX"/>
        </w:rPr>
      </w:pPr>
      <w:r w:rsidRPr="00F45022">
        <w:rPr>
          <w:rFonts w:ascii="Arial" w:eastAsia="Times New Roman" w:hAnsi="Arial" w:cs="Arial"/>
          <w:sz w:val="24"/>
          <w:szCs w:val="24"/>
          <w:shd w:val="clear" w:color="auto" w:fill="FFFFFF"/>
          <w:lang w:eastAsia="es-MX"/>
        </w:rPr>
        <w:t>Diplomado en Derecho Electoral por el Tribunal Electoral del Poder Judicial de la Federación, en colaboración con el Consejo Estatal Electoral de Sinaloa, el Tribunal Estatal Electoral y el Instituto Federal Electoral de marzo a junio de 2011.</w:t>
      </w:r>
    </w:p>
    <w:p w:rsidR="00F45022" w:rsidRPr="00F45022" w:rsidRDefault="00F45022" w:rsidP="00F45022">
      <w:pPr>
        <w:spacing w:before="100" w:beforeAutospacing="1" w:after="100" w:afterAutospacing="1" w:line="240" w:lineRule="auto"/>
        <w:rPr>
          <w:rFonts w:ascii="Arial" w:eastAsia="Times New Roman" w:hAnsi="Arial" w:cs="Arial"/>
          <w:sz w:val="24"/>
          <w:szCs w:val="24"/>
          <w:shd w:val="clear" w:color="auto" w:fill="FFFFFF"/>
          <w:lang w:eastAsia="es-MX"/>
        </w:rPr>
      </w:pPr>
      <w:r w:rsidRPr="00F45022">
        <w:rPr>
          <w:rFonts w:ascii="Arial" w:eastAsia="Times New Roman" w:hAnsi="Arial" w:cs="Arial"/>
          <w:sz w:val="24"/>
          <w:szCs w:val="24"/>
          <w:shd w:val="clear" w:color="auto" w:fill="FFFFFF"/>
          <w:lang w:eastAsia="es-MX"/>
        </w:rPr>
        <w:t> </w:t>
      </w:r>
    </w:p>
    <w:p w:rsidR="003363AC" w:rsidRPr="00F835F3" w:rsidRDefault="004332D1">
      <w:pPr>
        <w:rPr>
          <w:sz w:val="24"/>
          <w:szCs w:val="24"/>
        </w:rPr>
      </w:pPr>
    </w:p>
    <w:sectPr w:rsidR="003363AC" w:rsidRPr="00F835F3" w:rsidSect="00F835F3">
      <w:pgSz w:w="12240" w:h="15840"/>
      <w:pgMar w:top="1134" w:right="1701"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022"/>
    <w:rsid w:val="004332D1"/>
    <w:rsid w:val="00462D9C"/>
    <w:rsid w:val="005056A9"/>
    <w:rsid w:val="00536621"/>
    <w:rsid w:val="008431A9"/>
    <w:rsid w:val="00CF13B1"/>
    <w:rsid w:val="00F45022"/>
    <w:rsid w:val="00F835F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echa">
    <w:name w:val="fecha"/>
    <w:basedOn w:val="Fuentedeprrafopredeter"/>
    <w:rsid w:val="00F45022"/>
  </w:style>
  <w:style w:type="paragraph" w:styleId="NormalWeb">
    <w:name w:val="Normal (Web)"/>
    <w:basedOn w:val="Normal"/>
    <w:uiPriority w:val="99"/>
    <w:semiHidden/>
    <w:unhideWhenUsed/>
    <w:rsid w:val="00F45022"/>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echa">
    <w:name w:val="fecha"/>
    <w:basedOn w:val="Fuentedeprrafopredeter"/>
    <w:rsid w:val="00F45022"/>
  </w:style>
  <w:style w:type="paragraph" w:styleId="NormalWeb">
    <w:name w:val="Normal (Web)"/>
    <w:basedOn w:val="Normal"/>
    <w:uiPriority w:val="99"/>
    <w:semiHidden/>
    <w:unhideWhenUsed/>
    <w:rsid w:val="00F45022"/>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125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2503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cp:lastPrinted>2017-03-08T17:35:00Z</cp:lastPrinted>
  <dcterms:created xsi:type="dcterms:W3CDTF">2017-03-08T18:49:00Z</dcterms:created>
  <dcterms:modified xsi:type="dcterms:W3CDTF">2017-03-08T18:49:00Z</dcterms:modified>
</cp:coreProperties>
</file>